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steclaire-Accent3"/>
        <w:tblW w:w="9216" w:type="dxa"/>
        <w:tblLook w:val="04A0" w:firstRow="1" w:lastRow="0" w:firstColumn="1" w:lastColumn="0" w:noHBand="0" w:noVBand="1"/>
      </w:tblPr>
      <w:tblGrid>
        <w:gridCol w:w="9216"/>
      </w:tblGrid>
      <w:tr w:rsidR="00DC2B12" w:rsidTr="00A353BE">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9216" w:type="dxa"/>
            <w:shd w:val="clear" w:color="auto" w:fill="017BC4"/>
          </w:tcPr>
          <w:p w:rsidR="00DC2B12" w:rsidRPr="00B20709" w:rsidRDefault="00DC2B12" w:rsidP="00D47914">
            <w:pPr>
              <w:jc w:val="center"/>
              <w:rPr>
                <w:rFonts w:asciiTheme="majorHAnsi" w:hAnsiTheme="majorHAnsi"/>
                <w:sz w:val="34"/>
                <w:szCs w:val="34"/>
              </w:rPr>
            </w:pPr>
            <w:bookmarkStart w:id="0" w:name="_GoBack"/>
            <w:bookmarkEnd w:id="0"/>
            <w:r w:rsidRPr="00B20709">
              <w:rPr>
                <w:rFonts w:asciiTheme="majorHAnsi" w:hAnsiTheme="majorHAnsi"/>
                <w:sz w:val="34"/>
                <w:szCs w:val="34"/>
              </w:rPr>
              <w:t>Dimanche 30 mars : Grande fête de solidarité brésilienne</w:t>
            </w:r>
          </w:p>
          <w:p w:rsidR="00DC2B12" w:rsidRPr="0028311E" w:rsidRDefault="00DC2B12" w:rsidP="00DC2B12">
            <w:pPr>
              <w:jc w:val="center"/>
              <w:rPr>
                <w:rFonts w:asciiTheme="majorHAnsi" w:hAnsiTheme="majorHAnsi"/>
                <w:b w:val="0"/>
                <w:sz w:val="30"/>
                <w:szCs w:val="30"/>
              </w:rPr>
            </w:pPr>
            <w:r w:rsidRPr="0028311E">
              <w:rPr>
                <w:rFonts w:asciiTheme="majorHAnsi" w:hAnsiTheme="majorHAnsi"/>
                <w:b w:val="0"/>
                <w:sz w:val="30"/>
                <w:szCs w:val="30"/>
              </w:rPr>
              <w:t>De 15h00 à 16h00 : 6 ateliers, 6 façons d’être solidaires</w:t>
            </w:r>
          </w:p>
        </w:tc>
      </w:tr>
    </w:tbl>
    <w:p w:rsidR="00DC2B12" w:rsidRDefault="00DC2B12" w:rsidP="0028311E">
      <w:pPr>
        <w:spacing w:after="0"/>
        <w:jc w:val="both"/>
        <w:rPr>
          <w:rFonts w:ascii="Cambria" w:hAnsi="Cambria"/>
          <w:b/>
          <w:sz w:val="26"/>
          <w:szCs w:val="26"/>
          <w:u w:val="single"/>
        </w:rPr>
      </w:pPr>
    </w:p>
    <w:p w:rsidR="00DC2B12" w:rsidRDefault="00DC2B12" w:rsidP="0028311E">
      <w:pPr>
        <w:spacing w:after="0"/>
        <w:jc w:val="both"/>
        <w:rPr>
          <w:rFonts w:ascii="Cambria" w:hAnsi="Cambria"/>
          <w:b/>
          <w:sz w:val="26"/>
          <w:szCs w:val="26"/>
          <w:u w:val="single"/>
        </w:rPr>
      </w:pPr>
      <w:r>
        <w:rPr>
          <w:rFonts w:ascii="Cambria" w:hAnsi="Cambria"/>
          <w:b/>
          <w:sz w:val="26"/>
          <w:szCs w:val="26"/>
          <w:u w:val="single"/>
        </w:rPr>
        <w:t>Choisissez votre atelier !</w:t>
      </w:r>
    </w:p>
    <w:p w:rsidR="001B3F51" w:rsidRDefault="001B3F51" w:rsidP="0028311E">
      <w:pPr>
        <w:spacing w:after="0"/>
        <w:jc w:val="both"/>
        <w:rPr>
          <w:rFonts w:ascii="Cambria" w:hAnsi="Cambria"/>
          <w:b/>
          <w:sz w:val="26"/>
          <w:szCs w:val="26"/>
          <w:u w:val="single"/>
        </w:rPr>
      </w:pPr>
    </w:p>
    <w:p w:rsidR="001B3F51" w:rsidRPr="001B3F51" w:rsidRDefault="001B3F51" w:rsidP="0028311E">
      <w:pPr>
        <w:spacing w:after="0"/>
        <w:jc w:val="both"/>
        <w:rPr>
          <w:rFonts w:ascii="Cambria" w:hAnsi="Cambria"/>
          <w:b/>
        </w:rPr>
      </w:pPr>
      <w:r w:rsidRPr="001B3F51">
        <w:rPr>
          <w:rFonts w:ascii="Cambria" w:hAnsi="Cambria"/>
          <w:b/>
        </w:rPr>
        <w:t xml:space="preserve">Chaque atelier sera bilingue Français – Portugais excepté l’atelier adulte </w:t>
      </w:r>
      <w:r w:rsidRPr="001B3F51">
        <w:rPr>
          <w:rFonts w:ascii="Cambria" w:eastAsia="PMingLiU" w:hAnsi="Cambria"/>
          <w:b/>
          <w:bCs/>
          <w:lang w:val="nl-NL"/>
        </w:rPr>
        <w:t>de Broederlijk Delen uniquement en Néerlandais.</w:t>
      </w:r>
    </w:p>
    <w:p w:rsidR="00DC2B12" w:rsidRPr="003873E1" w:rsidRDefault="00DC2B12" w:rsidP="0028311E">
      <w:pPr>
        <w:spacing w:after="0"/>
        <w:jc w:val="both"/>
        <w:rPr>
          <w:rFonts w:ascii="Cambria" w:hAnsi="Cambria"/>
          <w:b/>
          <w:sz w:val="26"/>
          <w:szCs w:val="26"/>
          <w:u w:val="single"/>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9052"/>
      </w:tblGrid>
      <w:tr w:rsidR="00DC2B12" w:rsidRPr="00485243" w:rsidTr="00A353BE">
        <w:tc>
          <w:tcPr>
            <w:tcW w:w="9212" w:type="dxa"/>
            <w:tcBorders>
              <w:top w:val="single" w:sz="8" w:space="0" w:color="B3CC82"/>
              <w:left w:val="single" w:sz="8" w:space="0" w:color="B3CC82"/>
              <w:bottom w:val="single" w:sz="8" w:space="0" w:color="B3CC82"/>
              <w:right w:val="single" w:sz="8" w:space="0" w:color="B3CC82"/>
            </w:tcBorders>
            <w:shd w:val="clear" w:color="auto" w:fill="017BC4"/>
          </w:tcPr>
          <w:p w:rsidR="00DC2B12" w:rsidRPr="00485243" w:rsidRDefault="00DC2B12" w:rsidP="0028311E">
            <w:pPr>
              <w:spacing w:after="0"/>
              <w:ind w:left="360"/>
              <w:jc w:val="both"/>
              <w:rPr>
                <w:rFonts w:ascii="Cambria" w:hAnsi="Cambria"/>
                <w:b/>
                <w:bCs/>
                <w:sz w:val="24"/>
                <w:szCs w:val="24"/>
              </w:rPr>
            </w:pPr>
            <w:r w:rsidRPr="00485243">
              <w:rPr>
                <w:rFonts w:ascii="Cambria" w:hAnsi="Cambria"/>
                <w:b/>
                <w:bCs/>
                <w:sz w:val="24"/>
                <w:szCs w:val="24"/>
              </w:rPr>
              <w:t>Atelier Jeunes : t</w:t>
            </w:r>
            <w:r w:rsidR="00A353BE">
              <w:rPr>
                <w:rFonts w:ascii="Cambria" w:hAnsi="Cambria"/>
                <w:b/>
                <w:bCs/>
                <w:sz w:val="24"/>
                <w:szCs w:val="24"/>
              </w:rPr>
              <w:t>émoignages et échanges avec les jeunes des JMJ au Brésil en 2013</w:t>
            </w:r>
            <w:r w:rsidRPr="00485243">
              <w:rPr>
                <w:rFonts w:ascii="Cambria" w:hAnsi="Cambria"/>
                <w:b/>
                <w:bCs/>
                <w:sz w:val="24"/>
                <w:szCs w:val="24"/>
              </w:rPr>
              <w:t xml:space="preserve"> et Dom Eugênio Rixen, Evêque de Goiàs.</w:t>
            </w:r>
          </w:p>
        </w:tc>
      </w:tr>
      <w:tr w:rsidR="00DC2B12" w:rsidRPr="00485243" w:rsidTr="00A353BE">
        <w:tc>
          <w:tcPr>
            <w:tcW w:w="9212" w:type="dxa"/>
            <w:shd w:val="clear" w:color="auto" w:fill="C6D9F1" w:themeFill="text2" w:themeFillTint="33"/>
          </w:tcPr>
          <w:p w:rsidR="00DC2B12" w:rsidRPr="00485243" w:rsidRDefault="00DC2B12" w:rsidP="0028311E">
            <w:pPr>
              <w:spacing w:after="0"/>
              <w:ind w:left="360"/>
              <w:jc w:val="both"/>
              <w:rPr>
                <w:rFonts w:ascii="Cambria" w:hAnsi="Cambria"/>
                <w:bCs/>
                <w:sz w:val="24"/>
                <w:szCs w:val="24"/>
              </w:rPr>
            </w:pPr>
            <w:r w:rsidRPr="00485243">
              <w:rPr>
                <w:rFonts w:ascii="Cambria" w:hAnsi="Cambria"/>
                <w:b/>
                <w:bCs/>
                <w:i/>
                <w:iCs/>
                <w:sz w:val="24"/>
                <w:szCs w:val="24"/>
              </w:rPr>
              <w:t>« </w:t>
            </w:r>
            <w:r w:rsidRPr="00485243">
              <w:rPr>
                <w:rFonts w:ascii="Cambria" w:hAnsi="Cambria"/>
                <w:bCs/>
                <w:i/>
                <w:iCs/>
                <w:sz w:val="24"/>
                <w:szCs w:val="24"/>
              </w:rPr>
              <w:t>Une Eglise pauvre pour les pauvres,</w:t>
            </w:r>
            <w:r w:rsidRPr="00485243">
              <w:rPr>
                <w:rFonts w:ascii="Cambria" w:hAnsi="Cambria"/>
                <w:bCs/>
                <w:i/>
                <w:sz w:val="24"/>
                <w:szCs w:val="24"/>
              </w:rPr>
              <w:t>  une Eglise qui aide à penser !</w:t>
            </w:r>
            <w:r w:rsidRPr="00485243">
              <w:rPr>
                <w:rFonts w:ascii="Cambria" w:hAnsi="Cambria"/>
                <w:bCs/>
                <w:sz w:val="24"/>
                <w:szCs w:val="24"/>
              </w:rPr>
              <w:t xml:space="preserve"> » nous dit Dom Eugênio Rixen. Des jeunes JMJ ont croisé sa route. Ensemble, en sa présence, ils partageront leur expérience d’une Eglise vivante, jeune et engagée au service des paysans pour occuper la terre, résister à la domination de l’agro-business et produire écologiquement.</w:t>
            </w:r>
          </w:p>
        </w:tc>
      </w:tr>
    </w:tbl>
    <w:p w:rsidR="00DC2B12" w:rsidRDefault="00DC2B12" w:rsidP="0028311E">
      <w:pPr>
        <w:spacing w:after="0"/>
        <w:jc w:val="both"/>
        <w:rPr>
          <w:rFonts w:ascii="Cambria" w:hAnsi="Cambria"/>
          <w:sz w:val="24"/>
          <w:szCs w:val="24"/>
        </w:rPr>
      </w:pPr>
    </w:p>
    <w:p w:rsidR="0028311E" w:rsidRPr="009A5898" w:rsidRDefault="0028311E" w:rsidP="0028311E">
      <w:pPr>
        <w:spacing w:after="0"/>
        <w:jc w:val="both"/>
        <w:rPr>
          <w:rFonts w:ascii="Cambria" w:hAnsi="Cambria"/>
          <w:sz w:val="24"/>
          <w:szCs w:val="24"/>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9052"/>
      </w:tblGrid>
      <w:tr w:rsidR="00DC2B12" w:rsidRPr="00485243" w:rsidTr="00A353BE">
        <w:tc>
          <w:tcPr>
            <w:tcW w:w="9212" w:type="dxa"/>
            <w:tcBorders>
              <w:top w:val="single" w:sz="8" w:space="0" w:color="B3CC82"/>
              <w:left w:val="single" w:sz="8" w:space="0" w:color="B3CC82"/>
              <w:bottom w:val="single" w:sz="8" w:space="0" w:color="B3CC82"/>
              <w:right w:val="single" w:sz="8" w:space="0" w:color="B3CC82"/>
            </w:tcBorders>
            <w:shd w:val="clear" w:color="auto" w:fill="017BC4"/>
          </w:tcPr>
          <w:p w:rsidR="00DC2B12" w:rsidRPr="00485243" w:rsidRDefault="00DC2B12" w:rsidP="0028311E">
            <w:pPr>
              <w:spacing w:after="0"/>
              <w:ind w:left="360"/>
              <w:jc w:val="both"/>
              <w:rPr>
                <w:rFonts w:ascii="Cambria" w:hAnsi="Cambria"/>
                <w:b/>
                <w:bCs/>
                <w:sz w:val="24"/>
                <w:szCs w:val="24"/>
              </w:rPr>
            </w:pPr>
            <w:r w:rsidRPr="00485243">
              <w:rPr>
                <w:rFonts w:ascii="Cambria" w:eastAsia="PMingLiU" w:hAnsi="Cambria"/>
                <w:b/>
                <w:bCs/>
                <w:sz w:val="24"/>
                <w:szCs w:val="24"/>
              </w:rPr>
              <w:t xml:space="preserve">Atelier  Enfants avec les </w:t>
            </w:r>
            <w:r>
              <w:rPr>
                <w:rFonts w:ascii="Cambria" w:eastAsia="PMingLiU" w:hAnsi="Cambria"/>
                <w:b/>
                <w:bCs/>
                <w:sz w:val="24"/>
                <w:szCs w:val="24"/>
              </w:rPr>
              <w:t>associations Raíz Mirim et Oca</w:t>
            </w:r>
            <w:r w:rsidRPr="00485243">
              <w:rPr>
                <w:rFonts w:ascii="Cambria" w:eastAsia="PMingLiU" w:hAnsi="Cambria"/>
                <w:b/>
                <w:bCs/>
                <w:sz w:val="24"/>
                <w:szCs w:val="24"/>
              </w:rPr>
              <w:t xml:space="preserve"> Brasilis</w:t>
            </w:r>
          </w:p>
        </w:tc>
      </w:tr>
      <w:tr w:rsidR="00DC2B12" w:rsidRPr="00485243" w:rsidTr="00A353BE">
        <w:tc>
          <w:tcPr>
            <w:tcW w:w="9212" w:type="dxa"/>
            <w:shd w:val="clear" w:color="auto" w:fill="DBE5F1" w:themeFill="accent1" w:themeFillTint="33"/>
          </w:tcPr>
          <w:p w:rsidR="00DC2B12" w:rsidRPr="00485243" w:rsidRDefault="00DC2B12" w:rsidP="0028311E">
            <w:pPr>
              <w:spacing w:after="0"/>
              <w:ind w:left="360"/>
              <w:jc w:val="both"/>
              <w:rPr>
                <w:rFonts w:ascii="Cambria" w:eastAsia="Times New Roman" w:hAnsi="Cambria"/>
                <w:bCs/>
                <w:sz w:val="24"/>
                <w:szCs w:val="24"/>
              </w:rPr>
            </w:pPr>
            <w:r w:rsidRPr="00485243">
              <w:rPr>
                <w:rFonts w:ascii="Cambria" w:eastAsia="Times New Roman" w:hAnsi="Cambria"/>
                <w:bCs/>
                <w:iCs/>
                <w:sz w:val="24"/>
                <w:szCs w:val="24"/>
              </w:rPr>
              <w:t>Ateliers de peinture, des bricolages et de coloriages, avec comme sujet de fond la migration et le Brésil. Répétition d'une chanson, avec quelques enfants, dont l’objectif</w:t>
            </w:r>
            <w:r w:rsidRPr="00485243">
              <w:rPr>
                <w:rFonts w:ascii="Cambria" w:eastAsia="Times New Roman" w:hAnsi="Cambria"/>
                <w:bCs/>
                <w:sz w:val="24"/>
                <w:szCs w:val="24"/>
              </w:rPr>
              <w:t xml:space="preserve"> sera </w:t>
            </w:r>
            <w:r w:rsidRPr="00485243">
              <w:rPr>
                <w:rFonts w:ascii="Cambria" w:eastAsia="Times New Roman" w:hAnsi="Cambria"/>
                <w:bCs/>
                <w:iCs/>
                <w:sz w:val="24"/>
                <w:szCs w:val="24"/>
              </w:rPr>
              <w:t>de les faire participer à la messe</w:t>
            </w:r>
            <w:bookmarkStart w:id="1" w:name="yui_3_13_0_ym1_1_1389048593008_6736"/>
            <w:bookmarkEnd w:id="1"/>
            <w:r w:rsidRPr="00485243">
              <w:rPr>
                <w:rFonts w:ascii="Cambria" w:eastAsia="Times New Roman" w:hAnsi="Cambria"/>
                <w:b/>
                <w:bCs/>
                <w:iCs/>
                <w:sz w:val="24"/>
                <w:szCs w:val="24"/>
              </w:rPr>
              <w:t>.</w:t>
            </w:r>
          </w:p>
        </w:tc>
      </w:tr>
    </w:tbl>
    <w:p w:rsidR="00DC2B12" w:rsidRDefault="00DC2B12" w:rsidP="0028311E">
      <w:pPr>
        <w:spacing w:after="0"/>
        <w:jc w:val="both"/>
        <w:rPr>
          <w:rFonts w:ascii="Cambria" w:hAnsi="Cambria"/>
          <w:sz w:val="24"/>
          <w:szCs w:val="24"/>
        </w:rPr>
      </w:pPr>
    </w:p>
    <w:p w:rsidR="00DC2B12" w:rsidRPr="009A5898" w:rsidRDefault="00DC2B12" w:rsidP="0028311E">
      <w:pPr>
        <w:spacing w:after="0"/>
        <w:jc w:val="both"/>
        <w:rPr>
          <w:rFonts w:ascii="Cambria" w:hAnsi="Cambria"/>
          <w:sz w:val="24"/>
          <w:szCs w:val="24"/>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9052"/>
      </w:tblGrid>
      <w:tr w:rsidR="00DC2B12" w:rsidRPr="00485243" w:rsidTr="00A353BE">
        <w:tc>
          <w:tcPr>
            <w:tcW w:w="9212" w:type="dxa"/>
            <w:tcBorders>
              <w:top w:val="single" w:sz="8" w:space="0" w:color="B3CC82"/>
              <w:left w:val="single" w:sz="8" w:space="0" w:color="B3CC82"/>
              <w:bottom w:val="single" w:sz="8" w:space="0" w:color="B3CC82"/>
              <w:right w:val="single" w:sz="8" w:space="0" w:color="B3CC82"/>
            </w:tcBorders>
            <w:shd w:val="clear" w:color="auto" w:fill="017BC4"/>
          </w:tcPr>
          <w:p w:rsidR="00DC2B12" w:rsidRPr="00485243" w:rsidRDefault="00DC2B12" w:rsidP="0028311E">
            <w:pPr>
              <w:spacing w:after="0"/>
              <w:ind w:left="360"/>
              <w:jc w:val="both"/>
              <w:rPr>
                <w:rFonts w:ascii="Cambria" w:hAnsi="Cambria"/>
                <w:b/>
                <w:bCs/>
                <w:sz w:val="24"/>
                <w:szCs w:val="24"/>
              </w:rPr>
            </w:pPr>
            <w:r w:rsidRPr="00485243">
              <w:rPr>
                <w:rFonts w:ascii="Cambria" w:eastAsia="PMingLiU" w:hAnsi="Cambria"/>
                <w:b/>
                <w:bCs/>
                <w:sz w:val="24"/>
                <w:szCs w:val="24"/>
              </w:rPr>
              <w:t>Atelier Adulte : témoignage du partenaire d’Entraide et fraternité, Aguinel Lourenzo da Fonseca autour du thème des mouvements sociaux au Brésil, facteurs de changements ?</w:t>
            </w:r>
          </w:p>
        </w:tc>
      </w:tr>
      <w:tr w:rsidR="00DC2B12" w:rsidRPr="00485243" w:rsidTr="00A353BE">
        <w:tc>
          <w:tcPr>
            <w:tcW w:w="9212" w:type="dxa"/>
            <w:shd w:val="clear" w:color="auto" w:fill="DBE5F1" w:themeFill="accent1" w:themeFillTint="33"/>
          </w:tcPr>
          <w:p w:rsidR="00DC2B12" w:rsidRPr="00485243" w:rsidRDefault="00DC2B12" w:rsidP="0028311E">
            <w:pPr>
              <w:autoSpaceDE w:val="0"/>
              <w:autoSpaceDN w:val="0"/>
              <w:adjustRightInd w:val="0"/>
              <w:spacing w:after="0"/>
              <w:ind w:left="360"/>
              <w:jc w:val="both"/>
              <w:rPr>
                <w:rFonts w:ascii="Cambria" w:hAnsi="Cambria" w:cs="DIN-Bold"/>
                <w:sz w:val="24"/>
                <w:szCs w:val="24"/>
                <w:lang w:eastAsia="zh-TW"/>
              </w:rPr>
            </w:pPr>
            <w:r w:rsidRPr="00485243">
              <w:rPr>
                <w:rFonts w:ascii="Cambria" w:hAnsi="Cambria" w:cs="DIN-Bold"/>
                <w:bCs/>
                <w:sz w:val="24"/>
                <w:szCs w:val="24"/>
              </w:rPr>
              <w:t>Aguinel Lourenço da Fonseca coordonne</w:t>
            </w:r>
            <w:r w:rsidRPr="00485243">
              <w:rPr>
                <w:rFonts w:ascii="Cambria" w:hAnsi="Cambria" w:cs="DIN-Bold"/>
                <w:b/>
                <w:bCs/>
                <w:sz w:val="24"/>
                <w:szCs w:val="24"/>
                <w:lang w:eastAsia="zh-TW"/>
              </w:rPr>
              <w:t xml:space="preserve"> </w:t>
            </w:r>
            <w:r w:rsidRPr="00485243">
              <w:rPr>
                <w:rFonts w:ascii="Cambria" w:hAnsi="Cambria" w:cs="DIN-Bold"/>
                <w:bCs/>
                <w:sz w:val="24"/>
                <w:szCs w:val="24"/>
              </w:rPr>
              <w:t>le programme d’agriculture familiale</w:t>
            </w:r>
            <w:r w:rsidRPr="00485243">
              <w:rPr>
                <w:rFonts w:ascii="Cambria" w:hAnsi="Cambria" w:cs="DIN-Bold"/>
                <w:b/>
                <w:bCs/>
                <w:sz w:val="24"/>
                <w:szCs w:val="24"/>
                <w:lang w:eastAsia="zh-TW"/>
              </w:rPr>
              <w:t xml:space="preserve"> </w:t>
            </w:r>
            <w:r w:rsidRPr="00485243">
              <w:rPr>
                <w:rFonts w:ascii="Cambria" w:hAnsi="Cambria" w:cs="DIN-Bold"/>
                <w:bCs/>
                <w:sz w:val="24"/>
                <w:szCs w:val="24"/>
              </w:rPr>
              <w:t xml:space="preserve">d’Entraide et Fraternité au Brésil </w:t>
            </w:r>
            <w:r w:rsidRPr="00485243">
              <w:rPr>
                <w:rFonts w:ascii="Cambria" w:hAnsi="Cambria" w:cs="DIN-Regular"/>
                <w:bCs/>
                <w:sz w:val="24"/>
                <w:szCs w:val="24"/>
              </w:rPr>
              <w:t>et est</w:t>
            </w:r>
            <w:r w:rsidRPr="00485243">
              <w:rPr>
                <w:rFonts w:ascii="Cambria" w:hAnsi="Cambria" w:cs="DIN-Bold"/>
                <w:b/>
                <w:bCs/>
                <w:sz w:val="24"/>
                <w:szCs w:val="24"/>
                <w:lang w:eastAsia="zh-TW"/>
              </w:rPr>
              <w:t xml:space="preserve"> </w:t>
            </w:r>
            <w:r w:rsidRPr="00485243">
              <w:rPr>
                <w:rFonts w:ascii="Cambria" w:hAnsi="Cambria" w:cs="DIN-Bold"/>
                <w:bCs/>
                <w:sz w:val="24"/>
                <w:szCs w:val="24"/>
              </w:rPr>
              <w:t>un des pivots des nombreuses activités</w:t>
            </w:r>
            <w:r w:rsidRPr="00485243">
              <w:rPr>
                <w:rFonts w:ascii="Cambria" w:hAnsi="Cambria" w:cs="DIN-Bold"/>
                <w:b/>
                <w:bCs/>
                <w:sz w:val="24"/>
                <w:szCs w:val="24"/>
                <w:lang w:eastAsia="zh-TW"/>
              </w:rPr>
              <w:t xml:space="preserve"> </w:t>
            </w:r>
            <w:r w:rsidRPr="00485243">
              <w:rPr>
                <w:rFonts w:ascii="Cambria" w:hAnsi="Cambria" w:cs="DIN-Bold"/>
                <w:bCs/>
                <w:sz w:val="24"/>
                <w:szCs w:val="24"/>
              </w:rPr>
              <w:t>de la Commission Pastorale de la Terre, à</w:t>
            </w:r>
            <w:r w:rsidRPr="00485243">
              <w:rPr>
                <w:rFonts w:ascii="Cambria" w:hAnsi="Cambria" w:cs="DIN-Bold"/>
                <w:b/>
                <w:bCs/>
                <w:sz w:val="24"/>
                <w:szCs w:val="24"/>
                <w:lang w:eastAsia="zh-TW"/>
              </w:rPr>
              <w:t xml:space="preserve"> </w:t>
            </w:r>
            <w:r w:rsidRPr="00485243">
              <w:rPr>
                <w:rFonts w:ascii="Cambria" w:hAnsi="Cambria" w:cs="DIN-Bold"/>
                <w:bCs/>
                <w:sz w:val="24"/>
                <w:szCs w:val="24"/>
              </w:rPr>
              <w:t xml:space="preserve">Goiás. </w:t>
            </w:r>
            <w:r w:rsidRPr="00485243">
              <w:rPr>
                <w:rFonts w:ascii="Cambria" w:hAnsi="Cambria" w:cs="DIN-Regular"/>
                <w:bCs/>
                <w:sz w:val="24"/>
                <w:szCs w:val="24"/>
              </w:rPr>
              <w:t>Il s’investit depuis longtemps dans</w:t>
            </w:r>
            <w:r w:rsidRPr="00485243">
              <w:rPr>
                <w:rFonts w:ascii="Cambria" w:hAnsi="Cambria" w:cs="DIN-Bold"/>
                <w:b/>
                <w:bCs/>
                <w:sz w:val="24"/>
                <w:szCs w:val="24"/>
                <w:lang w:eastAsia="zh-TW"/>
              </w:rPr>
              <w:t xml:space="preserve"> </w:t>
            </w:r>
            <w:r w:rsidRPr="00485243">
              <w:rPr>
                <w:rFonts w:ascii="Cambria" w:hAnsi="Cambria" w:cs="DIN-Regular"/>
                <w:bCs/>
                <w:sz w:val="24"/>
                <w:szCs w:val="24"/>
              </w:rPr>
              <w:t>les mouvements de mobilisation des paysans de la région de Goiàs.</w:t>
            </w:r>
            <w:r w:rsidRPr="00485243">
              <w:rPr>
                <w:rFonts w:ascii="Cambria" w:hAnsi="Cambria" w:cs="DIN-Bold"/>
                <w:b/>
                <w:bCs/>
                <w:sz w:val="24"/>
                <w:szCs w:val="24"/>
                <w:lang w:eastAsia="zh-TW"/>
              </w:rPr>
              <w:t xml:space="preserve"> </w:t>
            </w:r>
            <w:r w:rsidRPr="00485243">
              <w:rPr>
                <w:rFonts w:ascii="Cambria" w:hAnsi="Cambria" w:cs="DIN-Regular"/>
                <w:bCs/>
                <w:sz w:val="24"/>
                <w:szCs w:val="24"/>
              </w:rPr>
              <w:t xml:space="preserve">En 2004, il devient également responsable de la mise en </w:t>
            </w:r>
            <w:r w:rsidRPr="00485243">
              <w:rPr>
                <w:rFonts w:ascii="Cambria" w:hAnsi="Cambria" w:cs="DIN-Regular"/>
                <w:b/>
                <w:bCs/>
                <w:sz w:val="24"/>
                <w:szCs w:val="24"/>
              </w:rPr>
              <w:t>œuvre</w:t>
            </w:r>
            <w:r w:rsidRPr="00485243">
              <w:rPr>
                <w:rFonts w:ascii="Cambria" w:hAnsi="Cambria" w:cs="DIN-Regular"/>
                <w:bCs/>
                <w:sz w:val="24"/>
                <w:szCs w:val="24"/>
              </w:rPr>
              <w:t xml:space="preserve"> des activités</w:t>
            </w:r>
            <w:r w:rsidRPr="00485243">
              <w:rPr>
                <w:rFonts w:ascii="Cambria" w:hAnsi="Cambria" w:cs="DIN-Bold"/>
                <w:b/>
                <w:bCs/>
                <w:sz w:val="24"/>
                <w:szCs w:val="24"/>
                <w:lang w:eastAsia="zh-TW"/>
              </w:rPr>
              <w:t xml:space="preserve"> </w:t>
            </w:r>
            <w:r w:rsidRPr="00485243">
              <w:rPr>
                <w:rFonts w:ascii="Cambria" w:hAnsi="Cambria" w:cs="DIN-Regular"/>
                <w:bCs/>
                <w:sz w:val="24"/>
                <w:szCs w:val="24"/>
              </w:rPr>
              <w:t xml:space="preserve">de la maison d’agriculture familiale Dom Tomas Balduino, qui vend des produits locaux issus de l’agriculture </w:t>
            </w:r>
            <w:r w:rsidRPr="00485243">
              <w:rPr>
                <w:rFonts w:ascii="Cambria" w:hAnsi="Cambria" w:cs="DIN-Regular"/>
                <w:bCs/>
                <w:sz w:val="24"/>
                <w:szCs w:val="24"/>
              </w:rPr>
              <w:lastRenderedPageBreak/>
              <w:t>familiale et de</w:t>
            </w:r>
            <w:r w:rsidRPr="00485243">
              <w:rPr>
                <w:rFonts w:ascii="Cambria" w:hAnsi="Cambria" w:cs="DIN-Regular"/>
                <w:b/>
                <w:bCs/>
                <w:sz w:val="24"/>
                <w:szCs w:val="24"/>
              </w:rPr>
              <w:t xml:space="preserve"> </w:t>
            </w:r>
            <w:r w:rsidRPr="00485243">
              <w:rPr>
                <w:rFonts w:ascii="Cambria" w:hAnsi="Cambria" w:cs="DIN-Regular"/>
                <w:bCs/>
                <w:sz w:val="24"/>
                <w:szCs w:val="24"/>
              </w:rPr>
              <w:t>la pharmacopée traditionnelle. Il anime aussi une bibliothèque dédiée aux mouvements sociaux dans la région.</w:t>
            </w:r>
          </w:p>
        </w:tc>
      </w:tr>
    </w:tbl>
    <w:p w:rsidR="00DC2B12" w:rsidRDefault="00DC2B12" w:rsidP="0028311E">
      <w:pPr>
        <w:spacing w:after="0"/>
        <w:jc w:val="both"/>
        <w:rPr>
          <w:rFonts w:ascii="Cambria" w:hAnsi="Cambria"/>
          <w:sz w:val="24"/>
          <w:szCs w:val="24"/>
        </w:rPr>
      </w:pPr>
    </w:p>
    <w:p w:rsidR="00DC2B12" w:rsidRDefault="00DC2B12" w:rsidP="0028311E">
      <w:pPr>
        <w:spacing w:after="0"/>
        <w:jc w:val="both"/>
        <w:rPr>
          <w:rFonts w:ascii="Cambria" w:hAnsi="Cambria"/>
          <w:sz w:val="24"/>
          <w:szCs w:val="24"/>
        </w:rPr>
      </w:pPr>
    </w:p>
    <w:p w:rsidR="0028311E" w:rsidRDefault="0028311E" w:rsidP="0028311E">
      <w:pPr>
        <w:spacing w:after="0"/>
        <w:jc w:val="both"/>
        <w:rPr>
          <w:rFonts w:ascii="Cambria" w:hAnsi="Cambria"/>
          <w:sz w:val="24"/>
          <w:szCs w:val="24"/>
        </w:rPr>
      </w:pPr>
    </w:p>
    <w:p w:rsidR="0028311E" w:rsidRDefault="0028311E" w:rsidP="0028311E">
      <w:pPr>
        <w:spacing w:after="0"/>
        <w:jc w:val="both"/>
        <w:rPr>
          <w:rFonts w:ascii="Cambria" w:hAnsi="Cambria"/>
          <w:sz w:val="24"/>
          <w:szCs w:val="24"/>
        </w:rPr>
      </w:pPr>
    </w:p>
    <w:p w:rsidR="0028311E" w:rsidRDefault="0028311E" w:rsidP="0028311E">
      <w:pPr>
        <w:spacing w:after="0"/>
        <w:jc w:val="both"/>
        <w:rPr>
          <w:rFonts w:ascii="Cambria" w:hAnsi="Cambria"/>
          <w:sz w:val="24"/>
          <w:szCs w:val="24"/>
        </w:rPr>
      </w:pPr>
    </w:p>
    <w:p w:rsidR="0028311E" w:rsidRDefault="0028311E" w:rsidP="0028311E">
      <w:pPr>
        <w:spacing w:after="0"/>
        <w:jc w:val="both"/>
        <w:rPr>
          <w:rFonts w:ascii="Cambria" w:hAnsi="Cambria"/>
          <w:sz w:val="24"/>
          <w:szCs w:val="24"/>
        </w:rPr>
      </w:pPr>
    </w:p>
    <w:p w:rsidR="0028311E" w:rsidRDefault="0028311E" w:rsidP="0028311E">
      <w:pPr>
        <w:spacing w:after="0"/>
        <w:jc w:val="both"/>
        <w:rPr>
          <w:rFonts w:ascii="Cambria" w:hAnsi="Cambria"/>
          <w:sz w:val="24"/>
          <w:szCs w:val="24"/>
        </w:rPr>
      </w:pPr>
    </w:p>
    <w:p w:rsidR="0028311E" w:rsidRPr="009A5898" w:rsidRDefault="0028311E" w:rsidP="0028311E">
      <w:pPr>
        <w:spacing w:after="0"/>
        <w:jc w:val="both"/>
        <w:rPr>
          <w:rFonts w:ascii="Cambria" w:hAnsi="Cambria"/>
          <w:sz w:val="24"/>
          <w:szCs w:val="24"/>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9052"/>
      </w:tblGrid>
      <w:tr w:rsidR="00DC2B12" w:rsidRPr="00485243" w:rsidTr="00A353BE">
        <w:tc>
          <w:tcPr>
            <w:tcW w:w="9212" w:type="dxa"/>
            <w:tcBorders>
              <w:top w:val="single" w:sz="8" w:space="0" w:color="B3CC82"/>
              <w:left w:val="single" w:sz="8" w:space="0" w:color="B3CC82"/>
              <w:bottom w:val="single" w:sz="8" w:space="0" w:color="B3CC82"/>
              <w:right w:val="single" w:sz="8" w:space="0" w:color="B3CC82"/>
            </w:tcBorders>
            <w:shd w:val="clear" w:color="auto" w:fill="017BC4"/>
          </w:tcPr>
          <w:p w:rsidR="00DC2B12" w:rsidRPr="00485243" w:rsidRDefault="00DC2B12" w:rsidP="0028311E">
            <w:pPr>
              <w:spacing w:after="0"/>
              <w:ind w:left="360"/>
              <w:jc w:val="both"/>
              <w:rPr>
                <w:rFonts w:ascii="Cambria" w:hAnsi="Cambria"/>
                <w:b/>
                <w:bCs/>
                <w:sz w:val="24"/>
                <w:szCs w:val="24"/>
              </w:rPr>
            </w:pPr>
            <w:r w:rsidRPr="00485243">
              <w:rPr>
                <w:rFonts w:ascii="Cambria" w:eastAsia="PMingLiU" w:hAnsi="Cambria"/>
                <w:b/>
                <w:bCs/>
                <w:sz w:val="24"/>
                <w:szCs w:val="24"/>
                <w:lang w:val="nl-NL"/>
              </w:rPr>
              <w:t>Atelier adulte de Broederlijk Delen</w:t>
            </w:r>
            <w:r>
              <w:rPr>
                <w:rFonts w:ascii="Cambria" w:eastAsia="PMingLiU" w:hAnsi="Cambria"/>
                <w:b/>
                <w:bCs/>
                <w:sz w:val="24"/>
                <w:szCs w:val="24"/>
                <w:lang w:val="nl-NL"/>
              </w:rPr>
              <w:t xml:space="preserve"> (en Néerlandais)</w:t>
            </w:r>
          </w:p>
        </w:tc>
      </w:tr>
      <w:tr w:rsidR="00DC2B12" w:rsidRPr="00485243" w:rsidTr="00A353BE">
        <w:tc>
          <w:tcPr>
            <w:tcW w:w="9212" w:type="dxa"/>
            <w:shd w:val="clear" w:color="auto" w:fill="DBE5F1" w:themeFill="accent1" w:themeFillTint="33"/>
          </w:tcPr>
          <w:p w:rsidR="00DC2B12" w:rsidRPr="00485243" w:rsidRDefault="00DC2B12" w:rsidP="0028311E">
            <w:pPr>
              <w:spacing w:after="0"/>
              <w:ind w:left="360"/>
              <w:jc w:val="both"/>
              <w:rPr>
                <w:rFonts w:ascii="Cambria" w:hAnsi="Cambria"/>
                <w:bCs/>
                <w:sz w:val="24"/>
                <w:szCs w:val="24"/>
                <w:u w:val="single"/>
                <w:lang w:val="fr-FR" w:eastAsia="zh-TW"/>
              </w:rPr>
            </w:pPr>
            <w:r w:rsidRPr="00485243">
              <w:rPr>
                <w:rFonts w:ascii="Cambria" w:hAnsi="Cambria"/>
                <w:b/>
                <w:bCs/>
                <w:sz w:val="24"/>
                <w:szCs w:val="24"/>
                <w:u w:val="single"/>
                <w:lang w:val="fr-FR"/>
              </w:rPr>
              <w:t>L’</w:t>
            </w:r>
            <w:r w:rsidRPr="00485243">
              <w:rPr>
                <w:rFonts w:ascii="Cambria" w:hAnsi="Cambria"/>
                <w:bCs/>
                <w:sz w:val="24"/>
                <w:szCs w:val="24"/>
                <w:u w:val="single"/>
                <w:lang w:val="fr-FR"/>
              </w:rPr>
              <w:t>avenir de la paysannerie</w:t>
            </w:r>
          </w:p>
          <w:p w:rsidR="00DC2B12" w:rsidRPr="00485243" w:rsidRDefault="00DC2B12" w:rsidP="0028311E">
            <w:pPr>
              <w:spacing w:after="0"/>
              <w:ind w:left="360"/>
              <w:jc w:val="both"/>
              <w:rPr>
                <w:rFonts w:ascii="Cambria" w:hAnsi="Cambria"/>
                <w:bCs/>
                <w:sz w:val="24"/>
                <w:szCs w:val="24"/>
                <w:lang w:val="fr-FR"/>
              </w:rPr>
            </w:pPr>
            <w:r w:rsidRPr="00485243">
              <w:rPr>
                <w:rFonts w:ascii="Cambria" w:hAnsi="Cambria"/>
                <w:bCs/>
                <w:sz w:val="24"/>
                <w:szCs w:val="24"/>
                <w:lang w:val="fr-FR"/>
              </w:rPr>
              <w:t>Nous serons 9 milliards d’humains en 2050. Quelle agriculture devrons-nous développer pour nourrir toutes les bouches ?</w:t>
            </w:r>
          </w:p>
          <w:p w:rsidR="00DC2B12" w:rsidRPr="00485243" w:rsidRDefault="00DC2B12" w:rsidP="0028311E">
            <w:pPr>
              <w:spacing w:after="0"/>
              <w:ind w:left="360"/>
              <w:jc w:val="both"/>
              <w:rPr>
                <w:rFonts w:ascii="Cambria" w:hAnsi="Cambria"/>
                <w:bCs/>
                <w:sz w:val="24"/>
                <w:szCs w:val="24"/>
                <w:lang w:val="fr-FR"/>
              </w:rPr>
            </w:pPr>
            <w:r w:rsidRPr="00485243">
              <w:rPr>
                <w:rFonts w:ascii="Cambria" w:hAnsi="Cambria"/>
                <w:bCs/>
                <w:sz w:val="24"/>
                <w:szCs w:val="24"/>
                <w:lang w:val="fr-FR"/>
              </w:rPr>
              <w:t>Sur l’arrière-fond des informations actuelles, le carrefour analysera sur quoi l’avenir de la production alimentaire devra se fonder. Il débattra aussi des visions politiques de « Broederlijk Delen » en la matière.</w:t>
            </w:r>
          </w:p>
          <w:p w:rsidR="00DC2B12" w:rsidRPr="00485243" w:rsidRDefault="00DC2B12" w:rsidP="0028311E">
            <w:pPr>
              <w:spacing w:after="0"/>
              <w:ind w:left="360"/>
              <w:jc w:val="both"/>
              <w:rPr>
                <w:rFonts w:ascii="Cambria" w:hAnsi="Cambria"/>
                <w:bCs/>
                <w:sz w:val="24"/>
                <w:szCs w:val="24"/>
                <w:lang w:val="fr-FR"/>
              </w:rPr>
            </w:pPr>
            <w:r w:rsidRPr="00485243">
              <w:rPr>
                <w:rFonts w:ascii="Cambria" w:hAnsi="Cambria"/>
                <w:bCs/>
                <w:sz w:val="24"/>
                <w:szCs w:val="24"/>
                <w:lang w:val="fr-FR"/>
              </w:rPr>
              <w:t>En solide esprit partenaire avec la paysannerie du Sénégal, on examinera comment les générations nouvelles planifient l’avenir de leurs terres agricoles. Leurs défis sont particulièrement grands.</w:t>
            </w:r>
          </w:p>
          <w:p w:rsidR="00DC2B12" w:rsidRPr="00485243" w:rsidRDefault="00DC2B12" w:rsidP="0028311E">
            <w:pPr>
              <w:spacing w:after="0"/>
              <w:jc w:val="both"/>
              <w:rPr>
                <w:rFonts w:ascii="Cambria" w:hAnsi="Cambria"/>
                <w:bCs/>
                <w:sz w:val="24"/>
                <w:szCs w:val="24"/>
                <w:lang w:val="fr-FR"/>
              </w:rPr>
            </w:pPr>
          </w:p>
          <w:p w:rsidR="00DC2B12" w:rsidRPr="00485243" w:rsidRDefault="00DC2B12" w:rsidP="0028311E">
            <w:pPr>
              <w:spacing w:after="0"/>
              <w:ind w:left="360"/>
              <w:rPr>
                <w:rFonts w:ascii="Cambria" w:hAnsi="Cambria"/>
                <w:bCs/>
                <w:sz w:val="24"/>
                <w:szCs w:val="24"/>
              </w:rPr>
            </w:pPr>
            <w:r w:rsidRPr="00485243">
              <w:rPr>
                <w:rFonts w:ascii="Cambria" w:hAnsi="Cambria"/>
                <w:b/>
                <w:bCs/>
                <w:sz w:val="24"/>
                <w:szCs w:val="24"/>
                <w:u w:val="single"/>
                <w:lang w:val="nl-BE"/>
              </w:rPr>
              <w:t>Boer zoekt toekomst</w:t>
            </w:r>
            <w:r>
              <w:rPr>
                <w:rFonts w:ascii="Cambria" w:hAnsi="Cambria"/>
                <w:b/>
                <w:bCs/>
                <w:sz w:val="24"/>
                <w:szCs w:val="24"/>
                <w:lang w:val="nl-BE"/>
              </w:rPr>
              <w:t xml:space="preserve">    </w:t>
            </w:r>
            <w:r w:rsidRPr="00485243">
              <w:rPr>
                <w:rFonts w:ascii="Cambria" w:hAnsi="Cambria"/>
                <w:b/>
                <w:bCs/>
                <w:sz w:val="24"/>
                <w:szCs w:val="24"/>
                <w:lang w:val="nl-BE"/>
              </w:rPr>
              <w:t xml:space="preserve"> </w:t>
            </w:r>
            <w:r w:rsidRPr="00485243">
              <w:rPr>
                <w:rFonts w:ascii="Cambria" w:hAnsi="Cambria"/>
                <w:bCs/>
                <w:sz w:val="24"/>
                <w:szCs w:val="24"/>
                <w:lang w:val="nl-BE"/>
              </w:rPr>
              <w:br/>
              <w:t>9 miljard. Met zoveel mensen zijn we in 2050. Hoe moeten we dan aan landbouw doen om al deze monden te kunnen voeden? Deze workshop geeft achtergrondinformatie bij de toekomst van voedselproductie en de politieke standpunten van Broederlijk Delen. We focussen daarbij extra op het partnerland Senegal en bekijken hoe jongen mensen daar hun toekomstplannen waarmaken op het platteland. De uitdagingen zijn er immers groot...</w:t>
            </w:r>
          </w:p>
        </w:tc>
      </w:tr>
    </w:tbl>
    <w:p w:rsidR="00DC2B12" w:rsidRDefault="00DC2B12" w:rsidP="0028311E">
      <w:pPr>
        <w:spacing w:after="0"/>
        <w:jc w:val="both"/>
        <w:rPr>
          <w:rFonts w:ascii="Cambria" w:hAnsi="Cambria"/>
          <w:sz w:val="24"/>
          <w:szCs w:val="24"/>
        </w:rPr>
      </w:pPr>
    </w:p>
    <w:p w:rsidR="00DC2B12" w:rsidRDefault="00DC2B12" w:rsidP="0028311E">
      <w:pPr>
        <w:spacing w:after="0"/>
        <w:jc w:val="both"/>
        <w:rPr>
          <w:rFonts w:ascii="Cambria" w:hAnsi="Cambria"/>
          <w:sz w:val="24"/>
          <w:szCs w:val="24"/>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9052"/>
      </w:tblGrid>
      <w:tr w:rsidR="00DC2B12" w:rsidRPr="00485243" w:rsidTr="00A353BE">
        <w:tc>
          <w:tcPr>
            <w:tcW w:w="9212" w:type="dxa"/>
            <w:tcBorders>
              <w:top w:val="single" w:sz="8" w:space="0" w:color="B3CC82"/>
              <w:left w:val="single" w:sz="8" w:space="0" w:color="B3CC82"/>
              <w:bottom w:val="single" w:sz="8" w:space="0" w:color="B3CC82"/>
              <w:right w:val="single" w:sz="8" w:space="0" w:color="B3CC82"/>
            </w:tcBorders>
            <w:shd w:val="clear" w:color="auto" w:fill="017BC4"/>
          </w:tcPr>
          <w:p w:rsidR="00DC2B12" w:rsidRPr="00485243" w:rsidRDefault="00DC2B12" w:rsidP="0028311E">
            <w:pPr>
              <w:spacing w:after="0"/>
              <w:ind w:left="360"/>
              <w:jc w:val="both"/>
              <w:rPr>
                <w:rFonts w:ascii="Cambria" w:hAnsi="Cambria"/>
                <w:b/>
                <w:bCs/>
                <w:sz w:val="24"/>
                <w:szCs w:val="24"/>
              </w:rPr>
            </w:pPr>
            <w:r w:rsidRPr="00485243">
              <w:rPr>
                <w:rFonts w:ascii="Cambria" w:eastAsia="PMingLiU" w:hAnsi="Cambria"/>
                <w:b/>
                <w:bCs/>
                <w:sz w:val="24"/>
                <w:szCs w:val="24"/>
              </w:rPr>
              <w:t>Atelier adulte : témoignage de l’association Abraço présente à Bruxelles</w:t>
            </w:r>
          </w:p>
        </w:tc>
      </w:tr>
      <w:tr w:rsidR="00DC2B12" w:rsidRPr="00485243" w:rsidTr="00A353BE">
        <w:tc>
          <w:tcPr>
            <w:tcW w:w="9212" w:type="dxa"/>
            <w:shd w:val="clear" w:color="auto" w:fill="DBE5F1" w:themeFill="accent1" w:themeFillTint="33"/>
          </w:tcPr>
          <w:p w:rsidR="00DC2B12" w:rsidRPr="00485243" w:rsidRDefault="00DC2B12" w:rsidP="0028311E">
            <w:pPr>
              <w:spacing w:after="0"/>
              <w:ind w:left="360"/>
              <w:jc w:val="both"/>
              <w:rPr>
                <w:rFonts w:ascii="Cambria" w:hAnsi="Cambria"/>
                <w:bCs/>
                <w:sz w:val="24"/>
                <w:szCs w:val="24"/>
              </w:rPr>
            </w:pPr>
            <w:r w:rsidRPr="00485243">
              <w:rPr>
                <w:rFonts w:ascii="Cambria" w:eastAsia="Times New Roman" w:hAnsi="Cambria"/>
                <w:bCs/>
                <w:iCs/>
                <w:sz w:val="24"/>
                <w:szCs w:val="24"/>
              </w:rPr>
              <w:lastRenderedPageBreak/>
              <w:t>La migration brésilienne en Belgique : Quel est sa réalité et pourquoi les brésiliens choisissent-ils la Belgique pour migrer ?</w:t>
            </w:r>
          </w:p>
        </w:tc>
      </w:tr>
    </w:tbl>
    <w:p w:rsidR="00DC2B12" w:rsidRDefault="00DC2B12" w:rsidP="0028311E">
      <w:pPr>
        <w:spacing w:after="0"/>
        <w:jc w:val="both"/>
        <w:rPr>
          <w:rFonts w:ascii="Cambria" w:hAnsi="Cambria"/>
          <w:sz w:val="24"/>
          <w:szCs w:val="24"/>
        </w:rPr>
      </w:pPr>
    </w:p>
    <w:p w:rsidR="00DC2B12" w:rsidRPr="009A5898" w:rsidRDefault="00DC2B12" w:rsidP="0028311E">
      <w:pPr>
        <w:spacing w:after="0"/>
        <w:jc w:val="both"/>
        <w:rPr>
          <w:rFonts w:ascii="Cambria" w:hAnsi="Cambria"/>
          <w:sz w:val="24"/>
          <w:szCs w:val="24"/>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9052"/>
      </w:tblGrid>
      <w:tr w:rsidR="00DC2B12" w:rsidRPr="00485243" w:rsidTr="00A353BE">
        <w:tc>
          <w:tcPr>
            <w:tcW w:w="9212" w:type="dxa"/>
            <w:tcBorders>
              <w:top w:val="single" w:sz="8" w:space="0" w:color="B3CC82"/>
              <w:left w:val="single" w:sz="8" w:space="0" w:color="B3CC82"/>
              <w:bottom w:val="single" w:sz="8" w:space="0" w:color="B3CC82"/>
              <w:right w:val="single" w:sz="8" w:space="0" w:color="B3CC82"/>
            </w:tcBorders>
            <w:shd w:val="clear" w:color="auto" w:fill="017BC4"/>
          </w:tcPr>
          <w:p w:rsidR="00DC2B12" w:rsidRPr="00485243" w:rsidRDefault="00DC2B12" w:rsidP="0028311E">
            <w:pPr>
              <w:pStyle w:val="Paragraphedeliste"/>
              <w:spacing w:line="276" w:lineRule="auto"/>
              <w:ind w:left="360"/>
              <w:jc w:val="both"/>
              <w:rPr>
                <w:rFonts w:ascii="Cambria" w:hAnsi="Cambria"/>
                <w:b/>
                <w:bCs/>
              </w:rPr>
            </w:pPr>
            <w:r w:rsidRPr="00485243">
              <w:rPr>
                <w:rFonts w:ascii="Cambria" w:hAnsi="Cambria"/>
                <w:b/>
                <w:bCs/>
              </w:rPr>
              <w:t>Atelier adultes : « Joseph Comblin, prophète et ami des pauvres »</w:t>
            </w:r>
          </w:p>
        </w:tc>
      </w:tr>
      <w:tr w:rsidR="00DC2B12" w:rsidRPr="00485243" w:rsidTr="00A353BE">
        <w:tc>
          <w:tcPr>
            <w:tcW w:w="9212" w:type="dxa"/>
            <w:shd w:val="clear" w:color="auto" w:fill="DBE5F1" w:themeFill="accent1" w:themeFillTint="33"/>
          </w:tcPr>
          <w:p w:rsidR="00DC2B12" w:rsidRPr="00485243" w:rsidRDefault="00DC2B12" w:rsidP="0028311E">
            <w:pPr>
              <w:pStyle w:val="Paragraphedeliste"/>
              <w:spacing w:line="276" w:lineRule="auto"/>
              <w:ind w:left="360"/>
              <w:jc w:val="both"/>
              <w:rPr>
                <w:rFonts w:ascii="Cambria" w:hAnsi="Cambria"/>
                <w:bCs/>
              </w:rPr>
            </w:pPr>
            <w:r w:rsidRPr="00485243">
              <w:rPr>
                <w:rFonts w:ascii="Cambria" w:hAnsi="Cambria"/>
                <w:bCs/>
              </w:rPr>
              <w:t>Les prophètes ne se taisent pas. Joseph Comblin, prêtre bruxellois et conseiller des grands évêques latino-américains après le Concile Vatican II, en était un. Il l’est pleinement aujourd’hui à l’ère du Pape François.</w:t>
            </w:r>
          </w:p>
          <w:p w:rsidR="00DC2B12" w:rsidRPr="00485243" w:rsidRDefault="00DC2B12" w:rsidP="0028311E">
            <w:pPr>
              <w:pStyle w:val="Paragraphedeliste"/>
              <w:spacing w:line="276" w:lineRule="auto"/>
              <w:ind w:left="360"/>
              <w:jc w:val="both"/>
              <w:rPr>
                <w:rFonts w:ascii="Cambria" w:hAnsi="Cambria"/>
                <w:bCs/>
              </w:rPr>
            </w:pPr>
            <w:r w:rsidRPr="00485243">
              <w:rPr>
                <w:rFonts w:ascii="Cambria" w:hAnsi="Cambria"/>
                <w:bCs/>
              </w:rPr>
              <w:t>Par la parution d’un livre passionnant à son propos et notre partenariat avec les pauvres du Brésil, nous ouvrons un chantier de réflexion et d’audace d’engagement en ce 30 mars.</w:t>
            </w:r>
          </w:p>
          <w:p w:rsidR="00DC2B12" w:rsidRPr="00485243" w:rsidRDefault="00DC2B12" w:rsidP="0028311E">
            <w:pPr>
              <w:pStyle w:val="Paragraphedeliste"/>
              <w:spacing w:line="276" w:lineRule="auto"/>
              <w:ind w:left="360"/>
              <w:jc w:val="both"/>
              <w:rPr>
                <w:rFonts w:ascii="Cambria" w:hAnsi="Cambria"/>
                <w:bCs/>
              </w:rPr>
            </w:pPr>
          </w:p>
          <w:p w:rsidR="00DC2B12" w:rsidRPr="00485243" w:rsidRDefault="00DC2B12" w:rsidP="0028311E">
            <w:pPr>
              <w:spacing w:after="0"/>
              <w:ind w:left="360"/>
              <w:jc w:val="both"/>
              <w:rPr>
                <w:rFonts w:ascii="Cambria" w:hAnsi="Cambria"/>
                <w:bCs/>
                <w:sz w:val="24"/>
                <w:szCs w:val="24"/>
              </w:rPr>
            </w:pPr>
            <w:r w:rsidRPr="00485243">
              <w:rPr>
                <w:rFonts w:ascii="Cambria" w:hAnsi="Cambria"/>
                <w:bCs/>
                <w:i/>
                <w:sz w:val="24"/>
                <w:szCs w:val="24"/>
              </w:rPr>
              <w:t>« Il y a une pâque et des</w:t>
            </w:r>
            <w:r w:rsidRPr="00485243">
              <w:rPr>
                <w:rFonts w:ascii="Cambria" w:hAnsi="Cambria"/>
                <w:b/>
                <w:bCs/>
                <w:i/>
                <w:sz w:val="24"/>
                <w:szCs w:val="24"/>
              </w:rPr>
              <w:t xml:space="preserve"> milliers de Pentecôtes. (…) </w:t>
            </w:r>
            <w:r w:rsidRPr="00485243">
              <w:rPr>
                <w:rFonts w:ascii="Cambria" w:hAnsi="Cambria"/>
                <w:bCs/>
                <w:i/>
                <w:sz w:val="24"/>
                <w:szCs w:val="24"/>
              </w:rPr>
              <w:t>Qui croit que Jésus peut ce qu’il n’aurait jamais pu imaginer lui-même, est entré dans le royaume de la liberté. L’esprit de liberté s’étendra à partir des petits de la base et nous ne savons pas jusqu’où il peut aller. »</w:t>
            </w:r>
          </w:p>
        </w:tc>
      </w:tr>
    </w:tbl>
    <w:p w:rsidR="00DC2B12" w:rsidRPr="009A5898" w:rsidRDefault="00DC2B12" w:rsidP="00DC2B12">
      <w:pPr>
        <w:spacing w:after="0"/>
        <w:rPr>
          <w:rFonts w:ascii="Cambria" w:hAnsi="Cambria"/>
          <w:sz w:val="24"/>
          <w:szCs w:val="24"/>
        </w:rPr>
      </w:pPr>
    </w:p>
    <w:p w:rsidR="00DC2B12" w:rsidRDefault="00DC2B12"/>
    <w:sectPr w:rsidR="00DC2B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12"/>
    <w:rsid w:val="000806E1"/>
    <w:rsid w:val="001B3F51"/>
    <w:rsid w:val="00252BB7"/>
    <w:rsid w:val="0028311E"/>
    <w:rsid w:val="00A353BE"/>
    <w:rsid w:val="00A50E00"/>
    <w:rsid w:val="00BF0FE6"/>
    <w:rsid w:val="00DC2B12"/>
    <w:rsid w:val="00EA3C54"/>
  </w:rsids>
  <m:mathPr>
    <m:mathFont m:val="Cambria Math"/>
    <m:brkBin m:val="before"/>
    <m:brkBinSub m:val="--"/>
    <m:smallFrac m:val="0"/>
    <m:dispDef/>
    <m:lMargin m:val="0"/>
    <m:rMargin m:val="0"/>
    <m:defJc m:val="centerGroup"/>
    <m:wrapIndent m:val="1440"/>
    <m:intLim m:val="subSup"/>
    <m:naryLim m:val="undOvr"/>
  </m:mathPr>
  <w:themeFontLang w:val="fr-B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E0590-350E-4775-8281-39039D2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B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2B12"/>
    <w:pPr>
      <w:spacing w:after="0" w:line="240" w:lineRule="auto"/>
      <w:ind w:left="720"/>
      <w:contextualSpacing/>
    </w:pPr>
    <w:rPr>
      <w:rFonts w:ascii="Times New Roman" w:eastAsia="PMingLiU" w:hAnsi="Times New Roman" w:cs="Times New Roman"/>
      <w:sz w:val="24"/>
      <w:szCs w:val="24"/>
      <w:lang w:eastAsia="zh-TW"/>
    </w:rPr>
  </w:style>
  <w:style w:type="table" w:styleId="Listeclaire-Accent3">
    <w:name w:val="Light List Accent 3"/>
    <w:basedOn w:val="TableauNormal"/>
    <w:uiPriority w:val="61"/>
    <w:rsid w:val="00DC2B1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Vanille W</dc:creator>
  <cp:lastModifiedBy>Stagiaire Com 3</cp:lastModifiedBy>
  <cp:revision>2</cp:revision>
  <dcterms:created xsi:type="dcterms:W3CDTF">2014-03-26T14:18:00Z</dcterms:created>
  <dcterms:modified xsi:type="dcterms:W3CDTF">2014-03-26T14:18:00Z</dcterms:modified>
</cp:coreProperties>
</file>