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318" w:type="dxa"/>
        <w:tblLayout w:type="fixed"/>
        <w:tblLook w:val="0000" w:firstRow="0" w:lastRow="0" w:firstColumn="0" w:lastColumn="0" w:noHBand="0" w:noVBand="0"/>
      </w:tblPr>
      <w:tblGrid>
        <w:gridCol w:w="9782"/>
      </w:tblGrid>
      <w:tr w:rsidR="008B35E0" w:rsidTr="00F0084A">
        <w:trPr>
          <w:trHeight w:val="820"/>
        </w:trPr>
        <w:tc>
          <w:tcPr>
            <w:tcW w:w="9782" w:type="dxa"/>
            <w:tcBorders>
              <w:top w:val="single" w:sz="8" w:space="0" w:color="808080"/>
              <w:left w:val="single" w:sz="8" w:space="0" w:color="808080"/>
              <w:bottom w:val="single" w:sz="8" w:space="0" w:color="808080"/>
              <w:right w:val="single" w:sz="8" w:space="0" w:color="808080"/>
            </w:tcBorders>
            <w:shd w:val="clear" w:color="auto" w:fill="017BC4"/>
          </w:tcPr>
          <w:p w:rsidR="008B35E0" w:rsidRPr="008B35E0" w:rsidRDefault="008B35E0" w:rsidP="00A75049">
            <w:pPr>
              <w:spacing w:after="0" w:line="100" w:lineRule="atLeast"/>
              <w:jc w:val="center"/>
              <w:rPr>
                <w:rFonts w:ascii="Cambria" w:hAnsi="Cambria"/>
                <w:b/>
                <w:bCs/>
                <w:color w:val="FFFFFF"/>
                <w:sz w:val="33"/>
                <w:szCs w:val="33"/>
              </w:rPr>
            </w:pPr>
            <w:r w:rsidRPr="008B35E0">
              <w:rPr>
                <w:rFonts w:ascii="Cambria" w:hAnsi="Cambria"/>
                <w:b/>
                <w:bCs/>
                <w:color w:val="FFFFFF"/>
                <w:sz w:val="33"/>
                <w:szCs w:val="33"/>
              </w:rPr>
              <w:t>Domingo 30 de março : Grande festa de solidaridade brasileira</w:t>
            </w:r>
          </w:p>
          <w:p w:rsidR="008B35E0" w:rsidRPr="008B35E0" w:rsidRDefault="008B35E0" w:rsidP="00A75049">
            <w:pPr>
              <w:spacing w:after="0" w:line="100" w:lineRule="atLeast"/>
              <w:jc w:val="center"/>
            </w:pPr>
            <w:r w:rsidRPr="008B35E0">
              <w:rPr>
                <w:rFonts w:ascii="Cambria" w:hAnsi="Cambria"/>
                <w:bCs/>
                <w:color w:val="FFFFFF"/>
                <w:sz w:val="30"/>
                <w:szCs w:val="30"/>
              </w:rPr>
              <w:t>Das 15h00 às 16h00 : 6 workshop, 6 jeitos de ser solidários</w:t>
            </w:r>
          </w:p>
        </w:tc>
      </w:tr>
    </w:tbl>
    <w:p w:rsidR="008B35E0" w:rsidRPr="008B35E0" w:rsidRDefault="008B35E0" w:rsidP="008B35E0">
      <w:pPr>
        <w:spacing w:after="0"/>
        <w:rPr>
          <w:rFonts w:ascii="Cambria" w:hAnsi="Cambria"/>
          <w:b/>
          <w:sz w:val="8"/>
          <w:szCs w:val="8"/>
          <w:u w:val="single"/>
          <w:lang w:val="pt-BR"/>
        </w:rPr>
      </w:pPr>
    </w:p>
    <w:p w:rsidR="008B35E0" w:rsidRDefault="008B35E0" w:rsidP="008B35E0">
      <w:pPr>
        <w:spacing w:after="0"/>
        <w:rPr>
          <w:rFonts w:ascii="Cambria" w:hAnsi="Cambria"/>
          <w:b/>
          <w:sz w:val="26"/>
          <w:szCs w:val="26"/>
          <w:u w:val="single"/>
          <w:lang w:val="pt-BR"/>
        </w:rPr>
      </w:pPr>
      <w:r>
        <w:rPr>
          <w:rFonts w:ascii="Cambria" w:hAnsi="Cambria"/>
          <w:b/>
          <w:sz w:val="26"/>
          <w:szCs w:val="26"/>
          <w:u w:val="single"/>
          <w:lang w:val="pt-BR"/>
        </w:rPr>
        <w:t>Escolha o seu workshop !</w:t>
      </w:r>
    </w:p>
    <w:p w:rsidR="008B35E0" w:rsidRPr="008B35E0" w:rsidRDefault="008B35E0" w:rsidP="008B35E0">
      <w:pPr>
        <w:spacing w:after="0"/>
        <w:rPr>
          <w:rFonts w:ascii="Cambria" w:eastAsia="PMingLiU" w:hAnsi="Cambria"/>
          <w:b/>
          <w:bCs/>
          <w:sz w:val="8"/>
          <w:szCs w:val="8"/>
          <w:lang w:val="pt-BR"/>
        </w:rPr>
      </w:pPr>
    </w:p>
    <w:p w:rsidR="008B35E0" w:rsidRPr="00C33D32" w:rsidRDefault="008B35E0" w:rsidP="008B35E0">
      <w:pPr>
        <w:spacing w:after="0"/>
        <w:jc w:val="both"/>
        <w:rPr>
          <w:rFonts w:ascii="Cambria" w:eastAsia="PMingLiU" w:hAnsi="Cambria"/>
          <w:b/>
          <w:bCs/>
          <w:sz w:val="24"/>
          <w:szCs w:val="24"/>
          <w:lang w:val="pt-BR"/>
        </w:rPr>
      </w:pPr>
      <w:bookmarkStart w:id="0" w:name="_GoBack"/>
      <w:r w:rsidRPr="00C33D32">
        <w:rPr>
          <w:rFonts w:ascii="Cambria" w:eastAsia="PMingLiU" w:hAnsi="Cambria"/>
          <w:b/>
          <w:bCs/>
          <w:sz w:val="24"/>
          <w:szCs w:val="24"/>
          <w:lang w:val="pt-BR"/>
        </w:rPr>
        <w:t xml:space="preserve">Os workshop serão bilíngue Francês – Português, exceto o do </w:t>
      </w:r>
      <w:r>
        <w:rPr>
          <w:rFonts w:ascii="Cambria" w:eastAsia="PMingLiU" w:hAnsi="Cambria"/>
          <w:b/>
          <w:bCs/>
          <w:sz w:val="24"/>
          <w:szCs w:val="24"/>
          <w:lang w:val="pt-BR"/>
        </w:rPr>
        <w:t>Broederlijk Delen que será em neerlandês.</w:t>
      </w:r>
    </w:p>
    <w:bookmarkEnd w:id="0"/>
    <w:p w:rsidR="008B35E0" w:rsidRDefault="008B35E0" w:rsidP="008B35E0">
      <w:pPr>
        <w:spacing w:after="0"/>
        <w:jc w:val="both"/>
        <w:rPr>
          <w:rFonts w:ascii="Cambria" w:hAnsi="Cambria"/>
          <w:b/>
          <w:sz w:val="26"/>
          <w:szCs w:val="26"/>
          <w:u w:val="single"/>
          <w:lang w:val="pt-BR"/>
        </w:rPr>
      </w:pPr>
    </w:p>
    <w:tbl>
      <w:tblPr>
        <w:tblW w:w="0" w:type="auto"/>
        <w:tblLayout w:type="fixed"/>
        <w:tblLook w:val="0000" w:firstRow="0" w:lastRow="0" w:firstColumn="0" w:lastColumn="0" w:noHBand="0" w:noVBand="0"/>
      </w:tblPr>
      <w:tblGrid>
        <w:gridCol w:w="9052"/>
      </w:tblGrid>
      <w:tr w:rsidR="008B35E0" w:rsidRPr="00F0084A" w:rsidTr="00F0084A">
        <w:tc>
          <w:tcPr>
            <w:tcW w:w="9052" w:type="dxa"/>
            <w:tcBorders>
              <w:top w:val="single" w:sz="8" w:space="0" w:color="C0C0C0"/>
              <w:left w:val="single" w:sz="8" w:space="0" w:color="C0C0C0"/>
              <w:bottom w:val="single" w:sz="8" w:space="0" w:color="C0C0C0"/>
              <w:right w:val="single" w:sz="8" w:space="0" w:color="C0C0C0"/>
            </w:tcBorders>
            <w:shd w:val="clear" w:color="auto" w:fill="017BC4"/>
          </w:tcPr>
          <w:p w:rsidR="008B35E0" w:rsidRPr="00A75049" w:rsidRDefault="008B35E0" w:rsidP="008B35E0">
            <w:pPr>
              <w:spacing w:after="0"/>
              <w:jc w:val="both"/>
              <w:rPr>
                <w:lang w:val="pt-BR"/>
              </w:rPr>
            </w:pPr>
            <w:r>
              <w:rPr>
                <w:rFonts w:ascii="Cambria" w:hAnsi="Cambria"/>
                <w:b/>
                <w:bCs/>
                <w:sz w:val="24"/>
                <w:szCs w:val="24"/>
                <w:lang w:val="pt-BR"/>
              </w:rPr>
              <w:t>Workshop para jovens : testemunho e debate com os jovens das JMJ Brasil de 2013 e Dom Eugênio Rixen, Bispo da diocése de Goiás.</w:t>
            </w:r>
          </w:p>
        </w:tc>
      </w:tr>
      <w:tr w:rsidR="008B35E0" w:rsidRPr="00F0084A" w:rsidTr="00F0084A">
        <w:tc>
          <w:tcPr>
            <w:tcW w:w="9052" w:type="dxa"/>
            <w:tcBorders>
              <w:top w:val="single" w:sz="8" w:space="0" w:color="C0C0C0"/>
              <w:left w:val="single" w:sz="8" w:space="0" w:color="C0C0C0"/>
              <w:bottom w:val="single" w:sz="8" w:space="0" w:color="C0C0C0"/>
              <w:right w:val="single" w:sz="8" w:space="0" w:color="C0C0C0"/>
            </w:tcBorders>
            <w:shd w:val="clear" w:color="auto" w:fill="DBE5F1" w:themeFill="accent1" w:themeFillTint="33"/>
          </w:tcPr>
          <w:p w:rsidR="008B35E0" w:rsidRPr="00A75049" w:rsidRDefault="008B35E0" w:rsidP="008B35E0">
            <w:pPr>
              <w:spacing w:after="0"/>
              <w:jc w:val="both"/>
              <w:rPr>
                <w:lang w:val="pt-BR"/>
              </w:rPr>
            </w:pPr>
            <w:r>
              <w:rPr>
                <w:rFonts w:ascii="Cambria" w:hAnsi="Cambria"/>
                <w:bCs/>
                <w:sz w:val="24"/>
                <w:szCs w:val="24"/>
                <w:lang w:val="pt-BR"/>
              </w:rPr>
              <w:t xml:space="preserve">« Uma igreja pobre para os pobres, uma Igreja que ajuda a pensar ! » diz Dom Eugênio Rixen. Vários jovens da JMJ o conheceram. Juntos eles vão compartilhar  suas experiencias de uma igreja dinâmica, jovem e comprometida com os camponeses para ocupar a terra, resistir a dominação do Agronegócio e produzir de uma maneira ecológica. </w:t>
            </w:r>
          </w:p>
        </w:tc>
      </w:tr>
    </w:tbl>
    <w:p w:rsidR="008B35E0" w:rsidRDefault="008B35E0" w:rsidP="008B35E0">
      <w:pPr>
        <w:spacing w:after="0"/>
        <w:jc w:val="both"/>
        <w:rPr>
          <w:rFonts w:ascii="Cambria" w:hAnsi="Cambria"/>
          <w:sz w:val="24"/>
          <w:szCs w:val="24"/>
          <w:lang w:val="pt-BR"/>
        </w:rPr>
      </w:pPr>
    </w:p>
    <w:tbl>
      <w:tblPr>
        <w:tblW w:w="0" w:type="auto"/>
        <w:tblLayout w:type="fixed"/>
        <w:tblLook w:val="0000" w:firstRow="0" w:lastRow="0" w:firstColumn="0" w:lastColumn="0" w:noHBand="0" w:noVBand="0"/>
      </w:tblPr>
      <w:tblGrid>
        <w:gridCol w:w="9052"/>
      </w:tblGrid>
      <w:tr w:rsidR="008B35E0" w:rsidTr="00F0084A">
        <w:tc>
          <w:tcPr>
            <w:tcW w:w="9052" w:type="dxa"/>
            <w:tcBorders>
              <w:top w:val="single" w:sz="8" w:space="0" w:color="C0C0C0"/>
              <w:left w:val="single" w:sz="8" w:space="0" w:color="C0C0C0"/>
              <w:bottom w:val="single" w:sz="8" w:space="0" w:color="C0C0C0"/>
              <w:right w:val="single" w:sz="8" w:space="0" w:color="C0C0C0"/>
            </w:tcBorders>
            <w:shd w:val="clear" w:color="auto" w:fill="017BC4"/>
          </w:tcPr>
          <w:p w:rsidR="008B35E0" w:rsidRDefault="008B35E0" w:rsidP="008B35E0">
            <w:pPr>
              <w:spacing w:after="0"/>
              <w:ind w:left="360"/>
              <w:jc w:val="both"/>
            </w:pPr>
            <w:r>
              <w:rPr>
                <w:rFonts w:ascii="Cambria" w:hAnsi="Cambria"/>
                <w:b/>
                <w:bCs/>
                <w:sz w:val="24"/>
                <w:szCs w:val="24"/>
                <w:lang w:val="pt-BR"/>
              </w:rPr>
              <w:t>Workshop para crianças com as associações  Raiz Mirim et Oca Brasilis</w:t>
            </w:r>
          </w:p>
        </w:tc>
      </w:tr>
      <w:tr w:rsidR="008B35E0" w:rsidTr="00F0084A">
        <w:tc>
          <w:tcPr>
            <w:tcW w:w="9052" w:type="dxa"/>
            <w:tcBorders>
              <w:top w:val="single" w:sz="8" w:space="0" w:color="C0C0C0"/>
              <w:left w:val="single" w:sz="8" w:space="0" w:color="C0C0C0"/>
              <w:bottom w:val="single" w:sz="8" w:space="0" w:color="C0C0C0"/>
              <w:right w:val="single" w:sz="8" w:space="0" w:color="C0C0C0"/>
            </w:tcBorders>
            <w:shd w:val="clear" w:color="auto" w:fill="DBE5F1" w:themeFill="accent1" w:themeFillTint="33"/>
          </w:tcPr>
          <w:p w:rsidR="008B35E0" w:rsidRDefault="008B35E0" w:rsidP="008B35E0">
            <w:pPr>
              <w:spacing w:after="0"/>
              <w:jc w:val="both"/>
              <w:rPr>
                <w:rFonts w:ascii="Cambria" w:eastAsia="Times New Roman" w:hAnsi="Cambria"/>
                <w:bCs/>
                <w:sz w:val="24"/>
                <w:szCs w:val="24"/>
                <w:lang w:val="pt-BR"/>
              </w:rPr>
            </w:pPr>
            <w:r>
              <w:rPr>
                <w:rFonts w:ascii="Cambria" w:hAnsi="Cambria"/>
                <w:sz w:val="24"/>
                <w:szCs w:val="24"/>
                <w:lang w:val="pt-BR"/>
              </w:rPr>
              <w:t xml:space="preserve">Workshop de pintura e bricolagem com os seguintes assuntos : a migração e o Brasil. Ensaio de uma canção com as crianças, cujo objetivo será de se apresentar  na missa. </w:t>
            </w:r>
          </w:p>
        </w:tc>
      </w:tr>
    </w:tbl>
    <w:p w:rsidR="008B35E0" w:rsidRDefault="008B35E0" w:rsidP="008B35E0">
      <w:pPr>
        <w:spacing w:after="0"/>
        <w:jc w:val="both"/>
        <w:rPr>
          <w:rFonts w:ascii="Cambria" w:hAnsi="Cambria"/>
          <w:sz w:val="24"/>
          <w:szCs w:val="24"/>
          <w:lang w:val="pt-BR"/>
        </w:rPr>
      </w:pPr>
    </w:p>
    <w:tbl>
      <w:tblPr>
        <w:tblW w:w="0" w:type="auto"/>
        <w:tblLayout w:type="fixed"/>
        <w:tblLook w:val="0000" w:firstRow="0" w:lastRow="0" w:firstColumn="0" w:lastColumn="0" w:noHBand="0" w:noVBand="0"/>
      </w:tblPr>
      <w:tblGrid>
        <w:gridCol w:w="9052"/>
      </w:tblGrid>
      <w:tr w:rsidR="008B35E0" w:rsidTr="00F0084A">
        <w:tc>
          <w:tcPr>
            <w:tcW w:w="9052" w:type="dxa"/>
            <w:tcBorders>
              <w:top w:val="single" w:sz="8" w:space="0" w:color="C0C0C0"/>
              <w:left w:val="single" w:sz="8" w:space="0" w:color="C0C0C0"/>
              <w:bottom w:val="single" w:sz="8" w:space="0" w:color="C0C0C0"/>
              <w:right w:val="single" w:sz="8" w:space="0" w:color="C0C0C0"/>
            </w:tcBorders>
            <w:shd w:val="clear" w:color="auto" w:fill="017BC4"/>
          </w:tcPr>
          <w:p w:rsidR="008B35E0" w:rsidRDefault="008B35E0" w:rsidP="008B35E0">
            <w:pPr>
              <w:spacing w:after="0"/>
              <w:jc w:val="both"/>
            </w:pPr>
            <w:r>
              <w:rPr>
                <w:rFonts w:ascii="Cambria" w:eastAsia="PMingLiU" w:hAnsi="Cambria"/>
                <w:b/>
                <w:bCs/>
                <w:sz w:val="24"/>
                <w:szCs w:val="24"/>
                <w:lang w:val="pt-BR"/>
              </w:rPr>
              <w:t xml:space="preserve">Workshop para adultos : testemunho de um parceiro da Entraide et Fraternité, Aguinel Lourenzo da Fonseca sobre os movimentos sociais no Brasil, fatores de mudanças ? </w:t>
            </w:r>
          </w:p>
        </w:tc>
      </w:tr>
      <w:tr w:rsidR="008B35E0" w:rsidTr="00F0084A">
        <w:tc>
          <w:tcPr>
            <w:tcW w:w="9052" w:type="dxa"/>
            <w:tcBorders>
              <w:top w:val="single" w:sz="8" w:space="0" w:color="C0C0C0"/>
              <w:left w:val="single" w:sz="8" w:space="0" w:color="C0C0C0"/>
              <w:bottom w:val="single" w:sz="8" w:space="0" w:color="C0C0C0"/>
              <w:right w:val="single" w:sz="8" w:space="0" w:color="C0C0C0"/>
            </w:tcBorders>
            <w:shd w:val="clear" w:color="auto" w:fill="DBE5F1" w:themeFill="accent1" w:themeFillTint="33"/>
          </w:tcPr>
          <w:p w:rsidR="008B35E0" w:rsidRDefault="008B35E0" w:rsidP="008B35E0">
            <w:pPr>
              <w:spacing w:after="0"/>
              <w:jc w:val="both"/>
            </w:pPr>
            <w:r>
              <w:rPr>
                <w:rFonts w:ascii="Cambria" w:hAnsi="Cambria" w:cs="DIN-Bold"/>
                <w:bCs/>
                <w:sz w:val="24"/>
                <w:szCs w:val="24"/>
                <w:lang w:val="pt-BR"/>
              </w:rPr>
              <w:t>Aguinel Lourenço da Fonseca coordena o programa de agricultura familiar  de Entraide et Fraternité no Brasil e é um dos responsáveis das várias atividades da Comissão Pastoral da Terra em Goiás. Ha muito tempo que ele está comprometido com a luta e com a mobilização dos movimentos dos camponeses, na região de Goiás.  Em 2004, ele virou responsável das atividades da casa de agricultura familiar Dom Tomas Balduino, que vende produtos locais vindos da agricultura familiar e da farmacopéia tradicional.</w:t>
            </w:r>
            <w:r>
              <w:rPr>
                <w:rFonts w:ascii="Cambria" w:hAnsi="Cambria"/>
                <w:sz w:val="24"/>
                <w:szCs w:val="24"/>
                <w:lang w:val="pt-BR"/>
              </w:rPr>
              <w:t xml:space="preserve"> </w:t>
            </w:r>
            <w:r>
              <w:rPr>
                <w:rFonts w:ascii="Cambria" w:hAnsi="Cambria" w:cs="DIN-Regular"/>
                <w:bCs/>
                <w:sz w:val="24"/>
                <w:szCs w:val="24"/>
                <w:lang w:val="pt-BR"/>
              </w:rPr>
              <w:t>Ele também é responsável por uma biblioteca dedicada aos movimentos na região</w:t>
            </w:r>
          </w:p>
        </w:tc>
      </w:tr>
    </w:tbl>
    <w:p w:rsidR="008B35E0" w:rsidRDefault="008B35E0" w:rsidP="008B35E0">
      <w:pPr>
        <w:spacing w:after="0"/>
        <w:jc w:val="both"/>
        <w:rPr>
          <w:rFonts w:ascii="Cambria" w:hAnsi="Cambria"/>
          <w:sz w:val="24"/>
          <w:szCs w:val="24"/>
          <w:lang w:val="pt-BR"/>
        </w:rPr>
      </w:pPr>
    </w:p>
    <w:tbl>
      <w:tblPr>
        <w:tblW w:w="0" w:type="auto"/>
        <w:tblLayout w:type="fixed"/>
        <w:tblLook w:val="0000" w:firstRow="0" w:lastRow="0" w:firstColumn="0" w:lastColumn="0" w:noHBand="0" w:noVBand="0"/>
      </w:tblPr>
      <w:tblGrid>
        <w:gridCol w:w="9052"/>
      </w:tblGrid>
      <w:tr w:rsidR="008B35E0" w:rsidRPr="00F0084A" w:rsidTr="00F0084A">
        <w:tc>
          <w:tcPr>
            <w:tcW w:w="9052" w:type="dxa"/>
            <w:tcBorders>
              <w:top w:val="single" w:sz="8" w:space="0" w:color="C0C0C0"/>
              <w:left w:val="single" w:sz="8" w:space="0" w:color="C0C0C0"/>
              <w:bottom w:val="single" w:sz="8" w:space="0" w:color="C0C0C0"/>
              <w:right w:val="single" w:sz="8" w:space="0" w:color="C0C0C0"/>
            </w:tcBorders>
            <w:shd w:val="clear" w:color="auto" w:fill="017BC4"/>
          </w:tcPr>
          <w:p w:rsidR="008B35E0" w:rsidRPr="00A75049" w:rsidRDefault="008B35E0" w:rsidP="008B35E0">
            <w:pPr>
              <w:spacing w:after="0"/>
              <w:jc w:val="both"/>
              <w:rPr>
                <w:lang w:val="en-US"/>
              </w:rPr>
            </w:pPr>
            <w:r>
              <w:rPr>
                <w:rFonts w:ascii="Cambria" w:hAnsi="Cambria"/>
                <w:b/>
                <w:sz w:val="24"/>
                <w:szCs w:val="24"/>
                <w:lang w:val="pt-BR"/>
              </w:rPr>
              <w:t>Workshop para adultos : testemunho da associação Abraço em Bruxelas</w:t>
            </w:r>
          </w:p>
        </w:tc>
      </w:tr>
      <w:tr w:rsidR="008B35E0" w:rsidRPr="00F0084A" w:rsidTr="00F0084A">
        <w:tc>
          <w:tcPr>
            <w:tcW w:w="9052" w:type="dxa"/>
            <w:tcBorders>
              <w:top w:val="single" w:sz="8" w:space="0" w:color="C0C0C0"/>
              <w:left w:val="single" w:sz="8" w:space="0" w:color="C0C0C0"/>
              <w:bottom w:val="single" w:sz="8" w:space="0" w:color="C0C0C0"/>
              <w:right w:val="single" w:sz="8" w:space="0" w:color="C0C0C0"/>
            </w:tcBorders>
            <w:shd w:val="clear" w:color="auto" w:fill="DBE5F1" w:themeFill="accent1" w:themeFillTint="33"/>
          </w:tcPr>
          <w:p w:rsidR="008B35E0" w:rsidRPr="00A75049" w:rsidRDefault="008B35E0" w:rsidP="008B35E0">
            <w:pPr>
              <w:spacing w:after="0"/>
              <w:jc w:val="both"/>
              <w:rPr>
                <w:lang w:val="en-US"/>
              </w:rPr>
            </w:pPr>
            <w:r>
              <w:rPr>
                <w:rFonts w:ascii="Cambria" w:hAnsi="Cambria"/>
                <w:sz w:val="24"/>
                <w:szCs w:val="24"/>
                <w:lang w:val="pt-BR"/>
              </w:rPr>
              <w:lastRenderedPageBreak/>
              <w:t>A migração brasileira na Bélgica : qual é a sua realidade e por quê os brasileiros escolhem a Bélgica para migrar ?</w:t>
            </w:r>
          </w:p>
        </w:tc>
      </w:tr>
    </w:tbl>
    <w:p w:rsidR="008B35E0" w:rsidRDefault="008B35E0" w:rsidP="008B35E0">
      <w:pPr>
        <w:spacing w:after="0"/>
        <w:jc w:val="both"/>
        <w:rPr>
          <w:rFonts w:ascii="Cambria" w:hAnsi="Cambria"/>
          <w:sz w:val="24"/>
          <w:szCs w:val="24"/>
          <w:lang w:val="pt-BR"/>
        </w:rPr>
      </w:pPr>
    </w:p>
    <w:tbl>
      <w:tblPr>
        <w:tblW w:w="0" w:type="auto"/>
        <w:tblLayout w:type="fixed"/>
        <w:tblLook w:val="0000" w:firstRow="0" w:lastRow="0" w:firstColumn="0" w:lastColumn="0" w:noHBand="0" w:noVBand="0"/>
      </w:tblPr>
      <w:tblGrid>
        <w:gridCol w:w="9052"/>
      </w:tblGrid>
      <w:tr w:rsidR="008B35E0" w:rsidTr="00F0084A">
        <w:tc>
          <w:tcPr>
            <w:tcW w:w="9052" w:type="dxa"/>
            <w:tcBorders>
              <w:top w:val="single" w:sz="8" w:space="0" w:color="C0C0C0"/>
              <w:left w:val="single" w:sz="8" w:space="0" w:color="C0C0C0"/>
              <w:bottom w:val="single" w:sz="8" w:space="0" w:color="C0C0C0"/>
              <w:right w:val="single" w:sz="8" w:space="0" w:color="C0C0C0"/>
            </w:tcBorders>
            <w:shd w:val="clear" w:color="auto" w:fill="017BC4"/>
          </w:tcPr>
          <w:p w:rsidR="008B35E0" w:rsidRDefault="008B35E0" w:rsidP="008B35E0">
            <w:pPr>
              <w:jc w:val="both"/>
            </w:pPr>
            <w:r>
              <w:rPr>
                <w:rFonts w:ascii="Cambria" w:hAnsi="Cambria"/>
                <w:b/>
                <w:sz w:val="24"/>
                <w:szCs w:val="24"/>
                <w:lang w:val="pt-BR"/>
              </w:rPr>
              <w:t>Workshop para adultos : « Joseph Comblin, profeta e amigo dos pobres »</w:t>
            </w:r>
          </w:p>
        </w:tc>
      </w:tr>
      <w:tr w:rsidR="008B35E0" w:rsidTr="00F0084A">
        <w:tc>
          <w:tcPr>
            <w:tcW w:w="9052" w:type="dxa"/>
            <w:tcBorders>
              <w:top w:val="single" w:sz="8" w:space="0" w:color="C0C0C0"/>
              <w:left w:val="single" w:sz="8" w:space="0" w:color="C0C0C0"/>
              <w:bottom w:val="single" w:sz="8" w:space="0" w:color="C0C0C0"/>
              <w:right w:val="single" w:sz="8" w:space="0" w:color="C0C0C0"/>
            </w:tcBorders>
            <w:shd w:val="clear" w:color="auto" w:fill="DBE5F1" w:themeFill="accent1" w:themeFillTint="33"/>
          </w:tcPr>
          <w:p w:rsidR="008B35E0" w:rsidRDefault="008B35E0" w:rsidP="008B35E0">
            <w:pPr>
              <w:spacing w:after="0"/>
              <w:jc w:val="both"/>
              <w:rPr>
                <w:rFonts w:ascii="Cambria" w:hAnsi="Cambria"/>
                <w:sz w:val="24"/>
                <w:szCs w:val="24"/>
                <w:lang w:val="pt-BR"/>
              </w:rPr>
            </w:pPr>
            <w:r>
              <w:rPr>
                <w:rFonts w:ascii="Cambria" w:hAnsi="Cambria"/>
                <w:sz w:val="24"/>
                <w:szCs w:val="24"/>
                <w:lang w:val="pt-BR"/>
              </w:rPr>
              <w:t xml:space="preserve">Os profetas não ficam calados. Joseph Comblin, padre em Bruxelas e conselheiro dos grandes bispos latino-americanos depois do Concílio Vaticano II, era um deles. Ele ainda o é um na era do Papa Francisco. </w:t>
            </w:r>
          </w:p>
          <w:p w:rsidR="008B35E0" w:rsidRPr="0097447D" w:rsidRDefault="008B35E0" w:rsidP="008B35E0">
            <w:pPr>
              <w:spacing w:after="0"/>
              <w:jc w:val="both"/>
              <w:rPr>
                <w:rFonts w:ascii="Cambria" w:hAnsi="Cambria"/>
                <w:sz w:val="24"/>
                <w:szCs w:val="24"/>
                <w:lang w:val="pt-BR"/>
              </w:rPr>
            </w:pPr>
            <w:r>
              <w:rPr>
                <w:rFonts w:ascii="Cambria" w:hAnsi="Cambria"/>
                <w:sz w:val="24"/>
                <w:szCs w:val="24"/>
                <w:lang w:val="pt-BR"/>
              </w:rPr>
              <w:t>Reflexão sobre um livro fascinante sobre o Joseph Comblin e sobre a nossa parceria com os pobres do Brasil.</w:t>
            </w:r>
          </w:p>
          <w:p w:rsidR="008B35E0" w:rsidRDefault="008B35E0" w:rsidP="008B35E0">
            <w:pPr>
              <w:spacing w:after="0"/>
              <w:jc w:val="both"/>
              <w:rPr>
                <w:rFonts w:ascii="Cambria" w:hAnsi="Cambria"/>
                <w:bCs/>
                <w:sz w:val="24"/>
                <w:szCs w:val="24"/>
                <w:lang w:val="pt-BR"/>
              </w:rPr>
            </w:pPr>
            <w:r>
              <w:rPr>
                <w:rFonts w:ascii="Cambria" w:hAnsi="Cambria"/>
                <w:i/>
                <w:sz w:val="24"/>
                <w:szCs w:val="24"/>
                <w:lang w:val="pt-BR"/>
              </w:rPr>
              <w:t xml:space="preserve">« Tem uma Páscoa e </w:t>
            </w:r>
            <w:r>
              <w:rPr>
                <w:rFonts w:ascii="Cambria" w:hAnsi="Cambria"/>
                <w:b/>
                <w:i/>
                <w:sz w:val="24"/>
                <w:szCs w:val="24"/>
                <w:lang w:val="pt-BR"/>
              </w:rPr>
              <w:t>milhares de pentecostes</w:t>
            </w:r>
            <w:r>
              <w:rPr>
                <w:rFonts w:ascii="Cambria" w:hAnsi="Cambria"/>
                <w:i/>
                <w:sz w:val="24"/>
                <w:szCs w:val="24"/>
                <w:lang w:val="pt-BR"/>
              </w:rPr>
              <w:t xml:space="preserve"> (…) Quem acredita que Jesus pôde fazer o que ele mesmo nunca havia imaginado  de fazer, entrou no reino da liberdade. O espirito da liberdade se estenderá desde os pequenos da base e não sabemos até onde pode ir. </w:t>
            </w:r>
          </w:p>
        </w:tc>
      </w:tr>
    </w:tbl>
    <w:p w:rsidR="00F46DEB" w:rsidRDefault="00604793"/>
    <w:sectPr w:rsidR="00F46DEB" w:rsidSect="008B35E0">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E0"/>
    <w:rsid w:val="00604793"/>
    <w:rsid w:val="008B35E0"/>
    <w:rsid w:val="00BF0FE6"/>
    <w:rsid w:val="00C5713E"/>
    <w:rsid w:val="00EA3C54"/>
    <w:rsid w:val="00F0084A"/>
  </w:rsids>
  <m:mathPr>
    <m:mathFont m:val="Cambria Math"/>
    <m:brkBin m:val="before"/>
    <m:brkBinSub m:val="--"/>
    <m:smallFrac m:val="0"/>
    <m:dispDef/>
    <m:lMargin m:val="0"/>
    <m:rMargin m:val="0"/>
    <m:defJc m:val="centerGroup"/>
    <m:wrapIndent m:val="1440"/>
    <m:intLim m:val="subSup"/>
    <m:naryLim m:val="undOvr"/>
  </m:mathPr>
  <w:themeFontLang w:val="fr-B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44C33-0642-4E34-9BF4-8AECE693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5E0"/>
    <w:pPr>
      <w:suppressAutoHyphens/>
    </w:pPr>
    <w:rPr>
      <w:rFonts w:ascii="Calibri" w:eastAsia="SimSun" w:hAnsi="Calibri" w:cs="Calibri"/>
      <w:kern w:val="1"/>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2153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Vanille W</dc:creator>
  <cp:lastModifiedBy>Stagiaire Com 3</cp:lastModifiedBy>
  <cp:revision>2</cp:revision>
  <dcterms:created xsi:type="dcterms:W3CDTF">2014-03-26T14:18:00Z</dcterms:created>
  <dcterms:modified xsi:type="dcterms:W3CDTF">2014-03-26T14:18:00Z</dcterms:modified>
</cp:coreProperties>
</file>