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93D48" w:rsidRPr="00193D48" w:rsidRDefault="00193D48" w:rsidP="00193D48">
      <w:pPr>
        <w:autoSpaceDE w:val="0"/>
        <w:autoSpaceDN w:val="0"/>
        <w:adjustRightInd w:val="0"/>
        <w:spacing w:after="0" w:line="240" w:lineRule="auto"/>
        <w:rPr>
          <w:rFonts w:cs="Arimo"/>
        </w:rPr>
      </w:pPr>
      <w:r w:rsidRPr="00193D48">
        <w:t xml:space="preserve"> Mesdames, Me</w:t>
      </w:r>
      <w:bookmarkStart w:id="0" w:name="_GoBack"/>
      <w:bookmarkEnd w:id="0"/>
      <w:r w:rsidRPr="00193D48">
        <w:t>ssieurs les Conseillers,</w:t>
      </w:r>
    </w:p>
    <w:p w:rsidR="00193D48" w:rsidRPr="00193D48" w:rsidRDefault="00193D48" w:rsidP="00193D48">
      <w:pPr>
        <w:autoSpaceDE w:val="0"/>
        <w:autoSpaceDN w:val="0"/>
        <w:adjustRightInd w:val="0"/>
        <w:spacing w:after="0" w:line="240" w:lineRule="auto"/>
        <w:rPr>
          <w:rFonts w:cs="Arimo"/>
        </w:rPr>
      </w:pPr>
    </w:p>
    <w:p w:rsidR="00193D48" w:rsidRPr="00193D48" w:rsidRDefault="00193D48" w:rsidP="00193D48">
      <w:pPr>
        <w:pStyle w:val="Default"/>
        <w:rPr>
          <w:rFonts w:asciiTheme="minorHAnsi" w:hAnsiTheme="minorHAnsi"/>
          <w:sz w:val="22"/>
          <w:szCs w:val="22"/>
        </w:rPr>
      </w:pPr>
    </w:p>
    <w:p w:rsidR="00193D48" w:rsidRPr="00193D48" w:rsidRDefault="00193D48" w:rsidP="00193D48">
      <w:pPr>
        <w:pStyle w:val="Default"/>
        <w:rPr>
          <w:rFonts w:asciiTheme="minorHAnsi" w:hAnsiTheme="minorHAnsi"/>
          <w:sz w:val="22"/>
          <w:szCs w:val="22"/>
        </w:rPr>
      </w:pPr>
      <w:r w:rsidRPr="00193D48">
        <w:rPr>
          <w:rFonts w:asciiTheme="minorHAnsi" w:hAnsiTheme="minorHAnsi"/>
          <w:sz w:val="22"/>
          <w:szCs w:val="22"/>
        </w:rPr>
        <w:t xml:space="preserve"> Le « grand marché transatlantique » entre l'Europe et les États-Unis est un de ces grands projets que les eurocrates poursuivent sans se soucier des citoyens. Pourtant, ils ne sont pas une nouveauté : ils avaient été négociés au sein de l'OMC </w:t>
      </w:r>
      <w:r w:rsidRPr="00193D48">
        <w:rPr>
          <w:rFonts w:asciiTheme="minorHAnsi" w:hAnsiTheme="minorHAnsi"/>
          <w:i/>
          <w:iCs/>
          <w:sz w:val="22"/>
          <w:szCs w:val="22"/>
        </w:rPr>
        <w:t xml:space="preserve">(Organisation Mondiale du Commerce) </w:t>
      </w:r>
      <w:r w:rsidRPr="00193D48">
        <w:rPr>
          <w:rFonts w:asciiTheme="minorHAnsi" w:hAnsiTheme="minorHAnsi"/>
          <w:sz w:val="22"/>
          <w:szCs w:val="22"/>
        </w:rPr>
        <w:t xml:space="preserve">par le passé et avaient déjà été refusés par les citoyens. </w:t>
      </w:r>
    </w:p>
    <w:p w:rsidR="00193D48" w:rsidRPr="00193D48" w:rsidRDefault="00193D48" w:rsidP="00193D48">
      <w:pPr>
        <w:pStyle w:val="Default"/>
        <w:rPr>
          <w:rFonts w:asciiTheme="minorHAnsi" w:hAnsiTheme="minorHAnsi"/>
          <w:sz w:val="22"/>
          <w:szCs w:val="22"/>
        </w:rPr>
      </w:pPr>
    </w:p>
    <w:p w:rsidR="00193D48" w:rsidRPr="00193D48" w:rsidRDefault="00193D48" w:rsidP="00193D48">
      <w:pPr>
        <w:pStyle w:val="Default"/>
        <w:rPr>
          <w:rFonts w:asciiTheme="minorHAnsi" w:hAnsiTheme="minorHAnsi"/>
          <w:sz w:val="22"/>
          <w:szCs w:val="22"/>
        </w:rPr>
      </w:pPr>
      <w:r w:rsidRPr="00193D48">
        <w:rPr>
          <w:rFonts w:asciiTheme="minorHAnsi" w:hAnsiTheme="minorHAnsi"/>
          <w:sz w:val="22"/>
          <w:szCs w:val="22"/>
        </w:rPr>
        <w:t xml:space="preserve">Ces traités, aujourd'hui au nombre de trois, nous reviennent « par la bande »au seul profit des multinationales et au détriment des citoyens. Ils ont pour but une ouverture la plus large possible de nos économies et de notre commerce. Négociés, dans le plus grand secret, par des personnes non élues, ils visent à déréguler le plus largement possible notre économie et nos acquis. Ils menacent directement notre démocratie et le modèle de société que nous avons mis des décennies à construire. </w:t>
      </w:r>
    </w:p>
    <w:p w:rsidR="00193D48" w:rsidRPr="00193D48" w:rsidRDefault="00193D48" w:rsidP="00193D48">
      <w:pPr>
        <w:pStyle w:val="Default"/>
        <w:rPr>
          <w:rFonts w:asciiTheme="minorHAnsi" w:hAnsiTheme="minorHAnsi"/>
          <w:sz w:val="22"/>
          <w:szCs w:val="22"/>
        </w:rPr>
      </w:pPr>
    </w:p>
    <w:p w:rsidR="00193D48" w:rsidRPr="00193D48" w:rsidRDefault="00193D48" w:rsidP="00193D48">
      <w:pPr>
        <w:pStyle w:val="Default"/>
        <w:rPr>
          <w:rFonts w:asciiTheme="minorHAnsi" w:hAnsiTheme="minorHAnsi"/>
          <w:sz w:val="22"/>
          <w:szCs w:val="22"/>
        </w:rPr>
      </w:pPr>
      <w:r w:rsidRPr="00193D48">
        <w:rPr>
          <w:rFonts w:asciiTheme="minorHAnsi" w:hAnsiTheme="minorHAnsi"/>
          <w:sz w:val="22"/>
          <w:szCs w:val="22"/>
        </w:rPr>
        <w:t xml:space="preserve">Imagineriez-vous des multinationales </w:t>
      </w:r>
      <w:proofErr w:type="gramStart"/>
      <w:r w:rsidRPr="00193D48">
        <w:rPr>
          <w:rFonts w:asciiTheme="minorHAnsi" w:hAnsiTheme="minorHAnsi"/>
          <w:sz w:val="22"/>
          <w:szCs w:val="22"/>
        </w:rPr>
        <w:t>traîner</w:t>
      </w:r>
      <w:proofErr w:type="gramEnd"/>
      <w:r w:rsidRPr="00193D48">
        <w:rPr>
          <w:rFonts w:asciiTheme="minorHAnsi" w:hAnsiTheme="minorHAnsi"/>
          <w:sz w:val="22"/>
          <w:szCs w:val="22"/>
        </w:rPr>
        <w:t xml:space="preserve"> en justice des gouvernements dont l’orientation politique aurait pour effet d’amoindrir leurs profits ? Concevriez-vous qu’elles puissent obtenir une généreuse compensation pour le manque à gagner induit par un droit du travail trop contraignant ou par une législation environnementale trop astreignante ? Penseriez-vous qu'elles puissent imposer leurs normes, revues à la baisse, dans le seul but de maximiser leurs gains? </w:t>
      </w:r>
    </w:p>
    <w:p w:rsidR="00193D48" w:rsidRPr="00193D48" w:rsidRDefault="00193D48" w:rsidP="00193D48">
      <w:pPr>
        <w:autoSpaceDE w:val="0"/>
        <w:autoSpaceDN w:val="0"/>
        <w:adjustRightInd w:val="0"/>
        <w:spacing w:after="0" w:line="240" w:lineRule="auto"/>
      </w:pPr>
      <w:r w:rsidRPr="00193D48">
        <w:t>Ce que vous n'avez osé imaginer, les multinationales sont en passe de le réaliser via plusieurs traités actuellement en cours de négociation.</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p>
    <w:p w:rsidR="00193D48" w:rsidRPr="00193D48" w:rsidRDefault="00193D48" w:rsidP="00193D48">
      <w:pPr>
        <w:autoSpaceDE w:val="0"/>
        <w:autoSpaceDN w:val="0"/>
        <w:adjustRightInd w:val="0"/>
        <w:spacing w:after="0" w:line="240" w:lineRule="auto"/>
      </w:pPr>
      <w:r w:rsidRPr="00193D48">
        <w:t xml:space="preserve"> En voici une définition succincte :</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p>
    <w:p w:rsidR="00193D48" w:rsidRPr="00193D48" w:rsidRDefault="00193D48" w:rsidP="00193D48">
      <w:pPr>
        <w:pStyle w:val="Default"/>
        <w:rPr>
          <w:rFonts w:asciiTheme="minorHAnsi" w:hAnsiTheme="minorHAnsi"/>
          <w:sz w:val="22"/>
          <w:szCs w:val="22"/>
        </w:rPr>
      </w:pPr>
      <w:r w:rsidRPr="00193D48">
        <w:rPr>
          <w:rFonts w:asciiTheme="minorHAnsi" w:hAnsiTheme="minorHAnsi"/>
          <w:sz w:val="22"/>
          <w:szCs w:val="22"/>
        </w:rPr>
        <w:t xml:space="preserve"> </w:t>
      </w:r>
      <w:r w:rsidRPr="00193D48">
        <w:rPr>
          <w:rFonts w:asciiTheme="minorHAnsi" w:hAnsiTheme="minorHAnsi"/>
          <w:b/>
          <w:bCs/>
          <w:sz w:val="22"/>
          <w:szCs w:val="22"/>
        </w:rPr>
        <w:t xml:space="preserve">Le TTIP ou TAFTA : </w:t>
      </w:r>
      <w:r w:rsidRPr="00193D48">
        <w:rPr>
          <w:rFonts w:asciiTheme="minorHAnsi" w:hAnsiTheme="minorHAnsi"/>
          <w:i/>
          <w:iCs/>
          <w:sz w:val="22"/>
          <w:szCs w:val="22"/>
        </w:rPr>
        <w:t xml:space="preserve">(Partenariat Transatlantique de Commerce et d'Investissement) </w:t>
      </w:r>
    </w:p>
    <w:p w:rsidR="00193D48" w:rsidRPr="00193D48" w:rsidRDefault="00193D48" w:rsidP="00193D48">
      <w:pPr>
        <w:autoSpaceDE w:val="0"/>
        <w:autoSpaceDN w:val="0"/>
        <w:adjustRightInd w:val="0"/>
        <w:spacing w:after="0" w:line="240" w:lineRule="auto"/>
      </w:pPr>
      <w:r w:rsidRPr="00193D48">
        <w:t>Le 14 juin 2013, les 27 gouvernements de l’Union européenne, dont la Belgique, ont approuvé le mandat donné à la Commission européenne pour négocier un accord de libre-échange avec les États-Unis, accord plus couramment appelé TTIP.</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p>
    <w:p w:rsidR="00193D48" w:rsidRPr="00193D48" w:rsidRDefault="00193D48" w:rsidP="00193D48">
      <w:pPr>
        <w:autoSpaceDE w:val="0"/>
        <w:autoSpaceDN w:val="0"/>
        <w:adjustRightInd w:val="0"/>
        <w:spacing w:after="0" w:line="240" w:lineRule="auto"/>
      </w:pPr>
      <w:r w:rsidRPr="00193D48">
        <w:t xml:space="preserve"> Cet accord, négocié dans le plus grand secret, vise à créer un vaste marché transatlantique en supprimant un maximum d’obstacles au commerce et en « harmonisant » les législations en vigueur des deux côtés de l’Atlantique. Avec cet accord tel qu'il est négocié aujourd'hui, sous le couvert de mesures dites « non tarifaires », les normes sociales, sanitaires, environnementales, culturelles, de service public, de protection des consommateurs et des entreprises, propres à</w:t>
      </w:r>
      <w:r w:rsidRPr="00193D48">
        <w:t xml:space="preserve"> </w:t>
      </w:r>
      <w:r w:rsidRPr="00193D48">
        <w:t>l’Europe, à un État, une Région ou à une Commune, seraient interdites si elles sont jugées « déraisonnables, arbitraires ou discriminatoires ». Nos acquis communautaires, régionaux ou nationaux risquent de voler en éclat : les investissements en faveur d’une transition vers les énergies renouvelables deviendraient illégaux, les services publics seraient ouverts à la concurrence américaine (écoles, hôpitaux, logements sociaux, traitement de déchets…) par exemple.</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r w:rsidRPr="00193D48">
        <w:rPr>
          <w:rFonts w:asciiTheme="minorHAnsi" w:hAnsiTheme="minorHAnsi"/>
          <w:b/>
          <w:bCs/>
          <w:sz w:val="22"/>
          <w:szCs w:val="22"/>
        </w:rPr>
        <w:t xml:space="preserve">Le CETA ou AECG : </w:t>
      </w:r>
      <w:r w:rsidRPr="00193D48">
        <w:rPr>
          <w:rFonts w:asciiTheme="minorHAnsi" w:hAnsiTheme="minorHAnsi"/>
          <w:i/>
          <w:iCs/>
          <w:sz w:val="22"/>
          <w:szCs w:val="22"/>
        </w:rPr>
        <w:t xml:space="preserve">(Accord Économique et Commercial Global) </w:t>
      </w:r>
    </w:p>
    <w:p w:rsidR="00193D48" w:rsidRPr="00193D48" w:rsidRDefault="00193D48" w:rsidP="00193D48">
      <w:pPr>
        <w:pStyle w:val="Default"/>
        <w:rPr>
          <w:rFonts w:asciiTheme="minorHAnsi" w:hAnsiTheme="minorHAnsi"/>
          <w:sz w:val="22"/>
          <w:szCs w:val="22"/>
        </w:rPr>
      </w:pPr>
      <w:r w:rsidRPr="00193D48">
        <w:rPr>
          <w:rFonts w:asciiTheme="minorHAnsi" w:hAnsiTheme="minorHAnsi"/>
          <w:sz w:val="22"/>
          <w:szCs w:val="22"/>
        </w:rPr>
        <w:t xml:space="preserve">Le sommet Canada-Union européenne, qui s’est déroulé le 26 septembre dernier à Ottawa, a marqué la clôture des négociations de l’Accord économique et commercial global (AECG) entre le Canada et l’Union européenne. L’AECG vise bien plus que les simples échanges de marchandises, il affectera aussi le commerce de nombreux services dont les services financiers et les services publics. L’accord touche également la coopération réglementaire, les contrats sur les marchés publics, l’agriculture, la protection des investisseurs et la mobilité de la </w:t>
      </w:r>
      <w:proofErr w:type="spellStart"/>
      <w:r w:rsidRPr="00193D48">
        <w:rPr>
          <w:rFonts w:asciiTheme="minorHAnsi" w:hAnsiTheme="minorHAnsi"/>
          <w:sz w:val="22"/>
          <w:szCs w:val="22"/>
        </w:rPr>
        <w:t>main-d’oeuvre</w:t>
      </w:r>
      <w:proofErr w:type="spellEnd"/>
      <w:r w:rsidRPr="00193D48">
        <w:rPr>
          <w:rFonts w:asciiTheme="minorHAnsi" w:hAnsiTheme="minorHAnsi"/>
          <w:sz w:val="22"/>
          <w:szCs w:val="22"/>
        </w:rPr>
        <w:t xml:space="preserve">. Tenus loin du regard des parlementaires tout au long des négociations, les textes finalisés, devraient être rendus publics. </w:t>
      </w:r>
    </w:p>
    <w:p w:rsidR="00193D48" w:rsidRPr="00193D48" w:rsidRDefault="00193D48" w:rsidP="00193D48">
      <w:pPr>
        <w:autoSpaceDE w:val="0"/>
        <w:autoSpaceDN w:val="0"/>
        <w:adjustRightInd w:val="0"/>
        <w:spacing w:after="0" w:line="240" w:lineRule="auto"/>
      </w:pPr>
      <w:r w:rsidRPr="00193D48">
        <w:lastRenderedPageBreak/>
        <w:t>Le traité permettrait également aux multinationales des États-Unis de contourner un refus du TTIP, en disposant simplement d’une « boite aux lettres » sur le territoire du Canada.</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r w:rsidRPr="00193D48">
        <w:rPr>
          <w:rFonts w:asciiTheme="minorHAnsi" w:hAnsiTheme="minorHAnsi"/>
          <w:b/>
          <w:bCs/>
          <w:sz w:val="22"/>
          <w:szCs w:val="22"/>
        </w:rPr>
        <w:t xml:space="preserve">TISA ou ACS : </w:t>
      </w:r>
      <w:r w:rsidRPr="00193D48">
        <w:rPr>
          <w:rFonts w:asciiTheme="minorHAnsi" w:hAnsiTheme="minorHAnsi"/>
          <w:i/>
          <w:iCs/>
          <w:sz w:val="22"/>
          <w:szCs w:val="22"/>
        </w:rPr>
        <w:t xml:space="preserve">(Accord sur le Commerce des Services) </w:t>
      </w:r>
    </w:p>
    <w:p w:rsidR="00193D48" w:rsidRPr="00193D48" w:rsidRDefault="00193D48" w:rsidP="00193D48">
      <w:pPr>
        <w:autoSpaceDE w:val="0"/>
        <w:autoSpaceDN w:val="0"/>
        <w:adjustRightInd w:val="0"/>
        <w:spacing w:after="0" w:line="240" w:lineRule="auto"/>
      </w:pPr>
      <w:r w:rsidRPr="00193D48">
        <w:t>L’Accord sur le Commerce des Services (ACS) ou Trade in Services Agreement (TISA) est actuellement en cours de négociation entre une cinquantaine de pays, dont ceux de l’Union européenne. Il a été lancé par les États-Unis et proposé à des pays membres de l’Organisation mondiale du commerce (OMC), baptisé le groupe des « Vrais bons amis (des services) » (</w:t>
      </w:r>
      <w:proofErr w:type="spellStart"/>
      <w:r w:rsidRPr="00193D48">
        <w:t>Really</w:t>
      </w:r>
      <w:proofErr w:type="spellEnd"/>
      <w:r w:rsidRPr="00193D48">
        <w:t xml:space="preserve"> Good Friends). C’est un accord commercial dont personne ne parle, négocié dans l’opacité la plus totale. Ces 50 pays, parmi les plus fervents défenseurs de la libéralisation, discutent en ce moment de l'ouverture du « marché des services » à la concurrence internationale. Éducation, santé, transports, télécommunications, services financiers... Tout est sur la table des négociations. Sans que les citoyens ou parlementaires aient leur mot à dire. Les négociateurs – soumis à la forte pression des lobbys – se sont réunis en juin dernier pour le septième round de ces pourparlers internationaux, qui pourraient gravement menacer les services publics et les tentatives de régulation du secteur financier. Ce pourrait être la fin des services publics, de l’eau, de l’éducation ou de la santé, la fin de toute volonté de réguler les marchés financiers ou de protéger les données des citoyens. Bref, une entrave encore jamais vue à l’exercice de la démocratie et au fonctionnement des politiques publiques.</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r w:rsidRPr="00193D48">
        <w:rPr>
          <w:rFonts w:asciiTheme="minorHAnsi" w:hAnsiTheme="minorHAnsi"/>
          <w:b/>
          <w:bCs/>
          <w:sz w:val="22"/>
          <w:szCs w:val="22"/>
        </w:rPr>
        <w:t xml:space="preserve">Des tribunaux contre les Etats </w:t>
      </w:r>
    </w:p>
    <w:p w:rsidR="00193D48" w:rsidRPr="00193D48" w:rsidRDefault="00193D48" w:rsidP="00A53780">
      <w:pPr>
        <w:pStyle w:val="Default"/>
        <w:rPr>
          <w:rFonts w:asciiTheme="minorHAnsi" w:hAnsiTheme="minorHAnsi"/>
          <w:sz w:val="22"/>
          <w:szCs w:val="22"/>
        </w:rPr>
      </w:pPr>
      <w:r w:rsidRPr="00193D48">
        <w:rPr>
          <w:rFonts w:asciiTheme="minorHAnsi" w:hAnsiTheme="minorHAnsi"/>
          <w:sz w:val="22"/>
          <w:szCs w:val="22"/>
        </w:rPr>
        <w:t>Si de tels accords étaient signés, les multinationales auraient la possibilité d’attaquer les États auprès d’un Tribunal arbitral – composé de personnes non él</w:t>
      </w:r>
      <w:r w:rsidR="00A53780">
        <w:rPr>
          <w:rFonts w:asciiTheme="minorHAnsi" w:hAnsiTheme="minorHAnsi"/>
          <w:sz w:val="22"/>
          <w:szCs w:val="22"/>
        </w:rPr>
        <w:t xml:space="preserve">ues – lorsqu’elles considèrent  </w:t>
      </w:r>
      <w:r w:rsidRPr="00193D48">
        <w:rPr>
          <w:rFonts w:asciiTheme="minorHAnsi" w:hAnsiTheme="minorHAnsi"/>
          <w:sz w:val="22"/>
          <w:szCs w:val="22"/>
        </w:rPr>
        <w:t>que leurs profits sont menacés ou revus à la baisse. Cela se traduirait par des sanctions commerciales pour le pays contrevenant, ou par une réparation pouvant représenter plusieurs millions d’euros. En réalité, ces accords seraient un moyen pour les multinationales d’éliminer toute décision publique qu’elles considéreraient comme entrave à l’expansion de leurs parts de marché.</w:t>
      </w:r>
    </w:p>
    <w:p w:rsidR="00193D48" w:rsidRPr="00193D48" w:rsidRDefault="00193D48" w:rsidP="00193D48">
      <w:pPr>
        <w:autoSpaceDE w:val="0"/>
        <w:autoSpaceDN w:val="0"/>
        <w:adjustRightInd w:val="0"/>
        <w:spacing w:after="0" w:line="240" w:lineRule="auto"/>
      </w:pPr>
    </w:p>
    <w:p w:rsidR="00193D48" w:rsidRPr="00193D48" w:rsidRDefault="00193D48" w:rsidP="00193D48">
      <w:pPr>
        <w:pStyle w:val="Default"/>
        <w:rPr>
          <w:rFonts w:asciiTheme="minorHAnsi" w:hAnsiTheme="minorHAnsi"/>
          <w:sz w:val="22"/>
          <w:szCs w:val="22"/>
        </w:rPr>
      </w:pPr>
      <w:r w:rsidRPr="00193D48">
        <w:rPr>
          <w:rFonts w:asciiTheme="minorHAnsi" w:hAnsiTheme="minorHAnsi"/>
          <w:b/>
          <w:bCs/>
          <w:sz w:val="22"/>
          <w:szCs w:val="22"/>
        </w:rPr>
        <w:t xml:space="preserve">Et les communes concernées ? </w:t>
      </w:r>
    </w:p>
    <w:p w:rsidR="00193D48" w:rsidRPr="00193D48" w:rsidRDefault="00193D48" w:rsidP="00193D48">
      <w:pPr>
        <w:autoSpaceDE w:val="0"/>
        <w:autoSpaceDN w:val="0"/>
        <w:adjustRightInd w:val="0"/>
        <w:spacing w:after="0" w:line="240" w:lineRule="auto"/>
      </w:pPr>
      <w:r w:rsidRPr="00193D48">
        <w:t>L’Article 27 du projet de Traité Transatlantique prévoit que « l’Accord sera obligatoire pour toutes les institutions ayant un pouvoir de régulation et les autres autorités compétentes des deux parties ». Ceci implique que les Communes seront concernées et directement impactées. Si ces traités étaient signés, il deviendrait ainsi risqué d’imposer des objectifs en matière d’alimentation de qualité et issue de circuits courts dans les restaurants scolaires, de décider de l’abandon de pesticides dans l’entretien des espaces verts, de subsidier l’enseignement communal ou des événements culturels locaux…. Ces biens seraient en effet privatisables et toute norme publique locale à leur propos serait considérée comme « obstacle non tarifaire » à la concurrence, soumis à sanction. Toute politique communale pourrait être accusée d’entrave à la liberté de commerce.</w:t>
      </w:r>
    </w:p>
    <w:p w:rsidR="00193D48" w:rsidRPr="00193D48" w:rsidRDefault="00193D48" w:rsidP="00193D48">
      <w:pPr>
        <w:autoSpaceDE w:val="0"/>
        <w:autoSpaceDN w:val="0"/>
        <w:adjustRightInd w:val="0"/>
        <w:spacing w:after="0" w:line="240" w:lineRule="auto"/>
      </w:pPr>
    </w:p>
    <w:p w:rsidR="00193D48" w:rsidRPr="00193D48" w:rsidRDefault="00193D48" w:rsidP="00193D48">
      <w:pPr>
        <w:autoSpaceDE w:val="0"/>
        <w:autoSpaceDN w:val="0"/>
        <w:adjustRightInd w:val="0"/>
        <w:spacing w:after="0" w:line="240" w:lineRule="auto"/>
      </w:pPr>
      <w:r w:rsidRPr="00193D48">
        <w:t>Dans cette dynamique transatlantique, les préoccupations marchandes et commerciales sont premières. Si les négociations en cours sont finalisées et adoptées, le marché transatlantique accordera de plus en plus de droits aux multinationales, tout en les soumettant à de moins en moins d'obligations. Si nous ne remettons pas ce processus en cause, alors nos vies seront envahies par l’individualisme, la concurrence, l’accumulation, la flexibilité, l'utilité et la rentabilité ; au détriment des idéaux de solidarité, d'entraide et de bien-être qui ont permis aux générations précédentes de connaître une qualité de vie partagée.</w:t>
      </w:r>
    </w:p>
    <w:p w:rsidR="00193D48" w:rsidRPr="00193D48" w:rsidRDefault="00193D48" w:rsidP="00193D48">
      <w:pPr>
        <w:autoSpaceDE w:val="0"/>
        <w:autoSpaceDN w:val="0"/>
        <w:adjustRightInd w:val="0"/>
        <w:spacing w:after="0" w:line="240" w:lineRule="auto"/>
      </w:pPr>
    </w:p>
    <w:p w:rsidR="00193D48" w:rsidRPr="00193D48" w:rsidRDefault="00193D48" w:rsidP="00193D48">
      <w:pPr>
        <w:autoSpaceDE w:val="0"/>
        <w:autoSpaceDN w:val="0"/>
        <w:adjustRightInd w:val="0"/>
        <w:spacing w:after="0" w:line="240" w:lineRule="auto"/>
      </w:pPr>
      <w:r w:rsidRPr="00193D48">
        <w:t>En bref, ces traités, en cours de négociation, représentent une atteinte sans précédent à notre modèle démocratique. Il est grand temps que le monde économique se remette au service de la population et soit régulé par nos représentants. Qu'il nous considère comme des citoyens à part entière et non uniquement comme des consommateurs.</w:t>
      </w:r>
    </w:p>
    <w:p w:rsidR="00193D48" w:rsidRPr="00193D48" w:rsidRDefault="00193D48" w:rsidP="00193D48">
      <w:pPr>
        <w:autoSpaceDE w:val="0"/>
        <w:autoSpaceDN w:val="0"/>
        <w:adjustRightInd w:val="0"/>
        <w:spacing w:after="0" w:line="240" w:lineRule="auto"/>
      </w:pPr>
    </w:p>
    <w:p w:rsidR="00193D48" w:rsidRPr="00193D48" w:rsidRDefault="00193D48" w:rsidP="00193D48">
      <w:pPr>
        <w:autoSpaceDE w:val="0"/>
        <w:autoSpaceDN w:val="0"/>
        <w:adjustRightInd w:val="0"/>
        <w:spacing w:after="0" w:line="240" w:lineRule="auto"/>
      </w:pPr>
      <w:r w:rsidRPr="00193D48">
        <w:lastRenderedPageBreak/>
        <w:t xml:space="preserve">Voilà pourquoi </w:t>
      </w:r>
      <w:r>
        <w:rPr>
          <w:b/>
        </w:rPr>
        <w:t xml:space="preserve">Nous citoyens de + NOM DE LA COMMUNE ou NOM DE L’ASSOCIATION nous </w:t>
      </w:r>
      <w:r w:rsidRPr="00193D48">
        <w:t>opposons</w:t>
      </w:r>
      <w:r w:rsidRPr="00193D48">
        <w:t xml:space="preserve"> avec force à ces dérives antidémocratiques qui dépouillent le monde politique de ses pouvoirs souverains au profit du marché et qui privilégient les intérêts privés du monde des affaires, au détriment des préoccupations sociales, environnementales, sanitaires et humanistes qui sont pour nous des valeurs fondamentales.</w:t>
      </w:r>
    </w:p>
    <w:p w:rsidR="00193D48" w:rsidRPr="00193D48" w:rsidRDefault="00193D48" w:rsidP="00193D48">
      <w:pPr>
        <w:autoSpaceDE w:val="0"/>
        <w:autoSpaceDN w:val="0"/>
        <w:adjustRightInd w:val="0"/>
        <w:spacing w:after="0" w:line="240" w:lineRule="auto"/>
      </w:pPr>
    </w:p>
    <w:p w:rsidR="00193D48" w:rsidRPr="00193D48" w:rsidRDefault="00193D48" w:rsidP="00193D48">
      <w:pPr>
        <w:autoSpaceDE w:val="0"/>
        <w:autoSpaceDN w:val="0"/>
        <w:adjustRightInd w:val="0"/>
        <w:spacing w:after="0" w:line="240" w:lineRule="auto"/>
        <w:rPr>
          <w:rFonts w:cs="Arimo"/>
        </w:rPr>
      </w:pPr>
      <w:r>
        <w:t>Mesdames, Messieurs les conseillers, Madame (</w:t>
      </w:r>
      <w:r>
        <w:rPr>
          <w:b/>
        </w:rPr>
        <w:t xml:space="preserve">ou monsieur) </w:t>
      </w:r>
      <w:r>
        <w:t>le Bourgmestre</w:t>
      </w:r>
      <w:r w:rsidRPr="00193D48">
        <w:t xml:space="preserve">, </w:t>
      </w:r>
      <w:r>
        <w:t xml:space="preserve">vous positionnerez vous </w:t>
      </w:r>
      <w:r w:rsidRPr="00193D48">
        <w:t>clairement contre ces projets qui mettent en péril nos droits fondamentau</w:t>
      </w:r>
      <w:r>
        <w:t xml:space="preserve">x ainsi que ceux de nos enfants </w:t>
      </w:r>
      <w:r w:rsidRPr="00193D48">
        <w:t>via une motion (dont vous trouverez un exemple en</w:t>
      </w:r>
      <w:r>
        <w:t xml:space="preserve"> annexe) ?</w:t>
      </w:r>
    </w:p>
    <w:p w:rsidR="00193D48" w:rsidRPr="00193D48" w:rsidRDefault="00193D48" w:rsidP="00193D48">
      <w:pPr>
        <w:autoSpaceDE w:val="0"/>
        <w:autoSpaceDN w:val="0"/>
        <w:adjustRightInd w:val="0"/>
        <w:spacing w:after="0" w:line="240" w:lineRule="auto"/>
        <w:rPr>
          <w:rFonts w:cs="Arimo"/>
        </w:rPr>
      </w:pPr>
    </w:p>
    <w:p w:rsidR="00E01047" w:rsidRPr="00193D48" w:rsidRDefault="00E01047" w:rsidP="00193D48"/>
    <w:sectPr w:rsidR="00E01047" w:rsidRPr="00193D4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altName w:val="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Arimo">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93D48"/>
    <w:rsid w:val="00193D48"/>
    <w:rsid w:val="00A53780"/>
    <w:rsid w:val="00E01047"/>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B5F1594-9105-4C48-B47C-1EA0815EAA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Default">
    <w:name w:val="Default"/>
    <w:rsid w:val="00193D48"/>
    <w:pPr>
      <w:autoSpaceDE w:val="0"/>
      <w:autoSpaceDN w:val="0"/>
      <w:adjustRightInd w:val="0"/>
      <w:spacing w:after="0" w:line="240" w:lineRule="auto"/>
    </w:pPr>
    <w:rPr>
      <w:rFonts w:ascii="Bookman Old Style" w:hAnsi="Bookman Old Style" w:cs="Bookman Old Style"/>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3</Pages>
  <Words>1274</Words>
  <Characters>7009</Characters>
  <Application>Microsoft Office Word</Application>
  <DocSecurity>0</DocSecurity>
  <Lines>58</Lines>
  <Paragraphs>16</Paragraphs>
  <ScaleCrop>false</ScaleCrop>
  <Company>Hewlett-Packard Company</Company>
  <LinksUpToDate>false</LinksUpToDate>
  <CharactersWithSpaces>8267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Maxime Caudron</dc:creator>
  <cp:keywords/>
  <dc:description/>
  <cp:lastModifiedBy>Maxime Caudron</cp:lastModifiedBy>
  <cp:revision>2</cp:revision>
  <dcterms:created xsi:type="dcterms:W3CDTF">2015-04-16T14:32:00Z</dcterms:created>
  <dcterms:modified xsi:type="dcterms:W3CDTF">2015-04-16T14:38:00Z</dcterms:modified>
</cp:coreProperties>
</file>